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875B" w14:textId="77777777" w:rsidR="00D60D2F" w:rsidRPr="00B02015" w:rsidRDefault="00D60D2F" w:rsidP="00D60D2F">
      <w:pPr>
        <w:spacing w:after="200" w:line="276" w:lineRule="auto"/>
        <w:jc w:val="both"/>
        <w:rPr>
          <w:rFonts w:ascii="Calibri" w:eastAsia="Calibri" w:hAnsi="Calibri" w:cs="Sultan bold"/>
          <w:b/>
          <w:bCs/>
          <w:sz w:val="32"/>
          <w:szCs w:val="32"/>
          <w:rtl/>
        </w:rPr>
      </w:pPr>
    </w:p>
    <w:p w14:paraId="38DB780D" w14:textId="77777777" w:rsidR="00D60D2F" w:rsidRDefault="00D60D2F" w:rsidP="00D60D2F">
      <w:pPr>
        <w:pStyle w:val="Default"/>
      </w:pPr>
    </w:p>
    <w:p w14:paraId="4370E6D8" w14:textId="0168364E" w:rsidR="00E87A81" w:rsidRDefault="003222F5" w:rsidP="00D60D2F">
      <w:pPr>
        <w:spacing w:after="200" w:line="276" w:lineRule="auto"/>
        <w:jc w:val="center"/>
        <w:rPr>
          <w:rFonts w:ascii="Calibri" w:eastAsia="Calibri" w:hAnsi="Calibri" w:cs="Sultan bold"/>
          <w:b/>
          <w:bCs/>
          <w:sz w:val="44"/>
          <w:szCs w:val="38"/>
          <w:rtl/>
        </w:rPr>
      </w:pPr>
      <w:r w:rsidRPr="003222F5">
        <w:rPr>
          <w:rFonts w:cs="Arial"/>
          <w:b/>
          <w:bCs/>
          <w:sz w:val="44"/>
          <w:szCs w:val="44"/>
          <w:rtl/>
        </w:rPr>
        <w:t>الاقتصاد الزراعي في قطاع غزة: مقاربة تحليلية في ظل الأزمات المتعددة</w:t>
      </w:r>
    </w:p>
    <w:p w14:paraId="66507B66" w14:textId="77777777" w:rsidR="003222F5" w:rsidRDefault="003222F5" w:rsidP="00D60D2F">
      <w:pPr>
        <w:spacing w:after="200" w:line="276" w:lineRule="auto"/>
        <w:jc w:val="center"/>
        <w:rPr>
          <w:rFonts w:ascii="Calibri" w:eastAsia="Calibri" w:hAnsi="Calibri" w:cs="Sultan bold"/>
          <w:b/>
          <w:bCs/>
          <w:sz w:val="44"/>
          <w:szCs w:val="38"/>
          <w:rtl/>
        </w:rPr>
      </w:pPr>
    </w:p>
    <w:p w14:paraId="2F9EBE29" w14:textId="77777777" w:rsidR="00CD17A8" w:rsidRDefault="00CD17A8" w:rsidP="00D60D2F">
      <w:pPr>
        <w:spacing w:after="200" w:line="276" w:lineRule="auto"/>
        <w:jc w:val="center"/>
        <w:rPr>
          <w:rFonts w:ascii="Calibri" w:eastAsia="Calibri" w:hAnsi="Calibri" w:cs="Sultan bold"/>
          <w:b/>
          <w:bCs/>
          <w:sz w:val="44"/>
          <w:szCs w:val="38"/>
          <w:rtl/>
        </w:rPr>
      </w:pPr>
    </w:p>
    <w:p w14:paraId="7391DE4B" w14:textId="03C5035B" w:rsidR="00D60D2F" w:rsidRPr="00B02015" w:rsidRDefault="00D60D2F" w:rsidP="00D60D2F">
      <w:pPr>
        <w:spacing w:after="200" w:line="276" w:lineRule="auto"/>
        <w:jc w:val="center"/>
        <w:rPr>
          <w:rFonts w:ascii="Calibri" w:eastAsia="Calibri" w:hAnsi="Calibri" w:cs="Sultan bold"/>
          <w:b/>
          <w:bCs/>
          <w:sz w:val="44"/>
          <w:szCs w:val="38"/>
          <w:rtl/>
        </w:rPr>
      </w:pPr>
      <w:r w:rsidRPr="00B02015">
        <w:rPr>
          <w:rFonts w:ascii="Calibri" w:eastAsia="Calibri" w:hAnsi="Calibri" w:cs="Sultan bold" w:hint="cs"/>
          <w:b/>
          <w:bCs/>
          <w:sz w:val="44"/>
          <w:szCs w:val="38"/>
          <w:rtl/>
        </w:rPr>
        <w:t xml:space="preserve">إعداد </w:t>
      </w:r>
    </w:p>
    <w:p w14:paraId="3E09D80F" w14:textId="77777777" w:rsidR="00D60D2F" w:rsidRPr="00B02015" w:rsidRDefault="00D60D2F" w:rsidP="00D60D2F">
      <w:pPr>
        <w:spacing w:after="200" w:line="276" w:lineRule="auto"/>
        <w:jc w:val="center"/>
        <w:rPr>
          <w:rFonts w:ascii="Calibri" w:eastAsia="Calibri" w:hAnsi="Calibri" w:cs="Sultan bold"/>
          <w:b/>
          <w:bCs/>
          <w:sz w:val="44"/>
          <w:szCs w:val="38"/>
          <w:rtl/>
        </w:rPr>
      </w:pPr>
      <w:r w:rsidRPr="00B02015">
        <w:rPr>
          <w:rFonts w:ascii="Calibri" w:eastAsia="Calibri" w:hAnsi="Calibri" w:cs="Sultan bold" w:hint="cs"/>
          <w:b/>
          <w:bCs/>
          <w:sz w:val="44"/>
          <w:szCs w:val="38"/>
          <w:rtl/>
        </w:rPr>
        <w:t>صلاح الدين مازن صلاح العجلة</w:t>
      </w:r>
    </w:p>
    <w:p w14:paraId="3452E4E6" w14:textId="77777777" w:rsidR="00CD17A8" w:rsidRDefault="00CD17A8" w:rsidP="00D60D2F">
      <w:pPr>
        <w:spacing w:after="200" w:line="276" w:lineRule="auto"/>
        <w:jc w:val="center"/>
        <w:rPr>
          <w:rFonts w:ascii="Calibri" w:eastAsia="Calibri" w:hAnsi="Calibri" w:cs="Sultan bold"/>
          <w:b/>
          <w:bCs/>
          <w:sz w:val="44"/>
          <w:szCs w:val="38"/>
          <w:rtl/>
        </w:rPr>
      </w:pPr>
    </w:p>
    <w:p w14:paraId="23D7090D" w14:textId="77777777" w:rsidR="00CD17A8" w:rsidRDefault="00CD17A8" w:rsidP="00D60D2F">
      <w:pPr>
        <w:spacing w:after="200" w:line="276" w:lineRule="auto"/>
        <w:jc w:val="center"/>
        <w:rPr>
          <w:rFonts w:ascii="Calibri" w:eastAsia="Calibri" w:hAnsi="Calibri" w:cs="Sultan bold"/>
          <w:b/>
          <w:bCs/>
          <w:sz w:val="36"/>
          <w:szCs w:val="34"/>
          <w:rtl/>
        </w:rPr>
      </w:pPr>
    </w:p>
    <w:p w14:paraId="7E094B4E" w14:textId="26D3F58B" w:rsidR="00A7652A" w:rsidRDefault="00E87A81" w:rsidP="00D60D2F">
      <w:pPr>
        <w:jc w:val="center"/>
        <w:rPr>
          <w:b/>
          <w:bCs/>
          <w:sz w:val="28"/>
          <w:szCs w:val="28"/>
          <w:rtl/>
          <w:lang w:bidi="ar-EG"/>
        </w:rPr>
      </w:pPr>
      <w:r>
        <w:rPr>
          <w:rFonts w:hint="cs"/>
          <w:b/>
          <w:bCs/>
          <w:sz w:val="28"/>
          <w:szCs w:val="28"/>
          <w:rtl/>
        </w:rPr>
        <w:t>ربيع 2025</w:t>
      </w:r>
    </w:p>
    <w:p w14:paraId="2F5AF258" w14:textId="014C4D15" w:rsidR="00841420" w:rsidRPr="00681BC4" w:rsidRDefault="00681BC4" w:rsidP="009474A4">
      <w:pPr>
        <w:pStyle w:val="Heading1"/>
        <w:rPr>
          <w:rtl/>
        </w:rPr>
      </w:pPr>
      <w:bookmarkStart w:id="0" w:name="_Toc196114193"/>
      <w:r>
        <w:rPr>
          <w:rFonts w:hint="cs"/>
          <w:rtl/>
        </w:rPr>
        <w:t>ال</w:t>
      </w:r>
      <w:r w:rsidRPr="00681BC4">
        <w:rPr>
          <w:rFonts w:hint="cs"/>
          <w:rtl/>
        </w:rPr>
        <w:t>ملخص:</w:t>
      </w:r>
      <w:bookmarkEnd w:id="0"/>
    </w:p>
    <w:p w14:paraId="6A13A473" w14:textId="43B14290" w:rsidR="00681BC4" w:rsidRPr="008D0386" w:rsidRDefault="008D0386" w:rsidP="008D0386">
      <w:pPr>
        <w:spacing w:line="360" w:lineRule="auto"/>
        <w:jc w:val="both"/>
        <w:rPr>
          <w:rFonts w:ascii="Sakkal Majalla" w:hAnsi="Sakkal Majalla" w:cs="Sakkal Majalla"/>
          <w:sz w:val="28"/>
          <w:szCs w:val="28"/>
          <w:rtl/>
        </w:rPr>
      </w:pPr>
      <w:r w:rsidRPr="008D0386">
        <w:rPr>
          <w:rFonts w:ascii="Sakkal Majalla" w:hAnsi="Sakkal Majalla" w:cs="Sakkal Majalla"/>
          <w:sz w:val="28"/>
          <w:szCs w:val="28"/>
          <w:rtl/>
        </w:rPr>
        <w:t>يُعنى هذا البحث بتحليل واقع الاقتصاد الزراعي في قطاع غزة بوصفه ركيزة أساسية للأمن الغذائي والتنمية الاقتصادية والاجتماعية في ظل ظروف الاحتلال والحصار. انطلقت الدراسة من إشكالية «العجز عن تحويل الإمكانات الزراعية الكامنة إلى رافعة تنموية قادرة على الصمود»، نتيجة تضاعف القيود الجغرافية والسياسية والبيئية، وتفتت الحيازات، وعجز السياسات الزراعية الموحدة</w:t>
      </w:r>
      <w:r w:rsidRPr="008D0386">
        <w:rPr>
          <w:rFonts w:ascii="Sakkal Majalla" w:hAnsi="Sakkal Majalla" w:cs="Sakkal Majalla"/>
          <w:sz w:val="28"/>
          <w:szCs w:val="28"/>
        </w:rPr>
        <w:t>.</w:t>
      </w:r>
    </w:p>
    <w:p w14:paraId="3E3604AD" w14:textId="1F491963" w:rsidR="00AA088B" w:rsidRDefault="00AA088B" w:rsidP="00AA088B">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ا</w:t>
      </w:r>
      <w:r w:rsidRPr="00AA088B">
        <w:rPr>
          <w:rFonts w:ascii="Sakkal Majalla" w:hAnsi="Sakkal Majalla" w:cs="Sakkal Majalla"/>
          <w:sz w:val="28"/>
          <w:szCs w:val="28"/>
          <w:rtl/>
        </w:rPr>
        <w:t xml:space="preserve">عتمدت المنهجية على </w:t>
      </w:r>
      <w:r w:rsidR="00CD17A8">
        <w:rPr>
          <w:rFonts w:ascii="Sakkal Majalla" w:hAnsi="Sakkal Majalla" w:cs="Sakkal Majalla" w:hint="cs"/>
          <w:sz w:val="28"/>
          <w:szCs w:val="28"/>
          <w:rtl/>
        </w:rPr>
        <w:t>ال</w:t>
      </w:r>
      <w:r w:rsidRPr="00AA088B">
        <w:rPr>
          <w:rFonts w:ascii="Sakkal Majalla" w:hAnsi="Sakkal Majalla" w:cs="Sakkal Majalla"/>
          <w:sz w:val="28"/>
          <w:szCs w:val="28"/>
          <w:rtl/>
        </w:rPr>
        <w:t xml:space="preserve">تحليل </w:t>
      </w:r>
      <w:r w:rsidR="00CD17A8">
        <w:rPr>
          <w:rFonts w:ascii="Sakkal Majalla" w:hAnsi="Sakkal Majalla" w:cs="Sakkal Majalla" w:hint="cs"/>
          <w:sz w:val="28"/>
          <w:szCs w:val="28"/>
          <w:rtl/>
        </w:rPr>
        <w:t>ال</w:t>
      </w:r>
      <w:r w:rsidRPr="00AA088B">
        <w:rPr>
          <w:rFonts w:ascii="Sakkal Majalla" w:hAnsi="Sakkal Majalla" w:cs="Sakkal Majalla"/>
          <w:sz w:val="28"/>
          <w:szCs w:val="28"/>
          <w:rtl/>
        </w:rPr>
        <w:t xml:space="preserve">وصفي </w:t>
      </w:r>
      <w:r w:rsidR="00CD17A8">
        <w:rPr>
          <w:rFonts w:ascii="Sakkal Majalla" w:hAnsi="Sakkal Majalla" w:cs="Sakkal Majalla" w:hint="cs"/>
          <w:sz w:val="28"/>
          <w:szCs w:val="28"/>
          <w:rtl/>
        </w:rPr>
        <w:t>للمؤشرات الزراعية الكلية سواء الاقتصادية أو حتى الجغرافية والمكانية،</w:t>
      </w:r>
      <w:r w:rsidRPr="00AA088B">
        <w:rPr>
          <w:rFonts w:ascii="Sakkal Majalla" w:hAnsi="Sakkal Majalla" w:cs="Sakkal Majalla"/>
          <w:sz w:val="28"/>
          <w:szCs w:val="28"/>
          <w:rtl/>
        </w:rPr>
        <w:t xml:space="preserve"> وركّزت المقارنات الإحصائية بين تعدادَي 2010 و2021 على تحوّل أنماط الإنتاج: فقد تناقص الاهتمام بالزراعات طويلة الأجل (الأشجار المثمرة وتربية الأبقار)، لصالح نشاطات سريعة العائد (الخضروات والدواجن)، مما دلّ على هشاشة الاستثمار الزراعي وردّة فعلٍ قسرية لغياب الاستقرار. كما أبرز التحليل الجغرافي تفاوتات بين محافظات غزة في نوعية المحاصيل ونمط الحيازة ودرجة الاندماج في الأسواق، دلالةً على غياب سياسة إقليمية تأخذ الخصوصية المكانية في الاعتبار</w:t>
      </w:r>
      <w:r w:rsidRPr="00AA088B">
        <w:rPr>
          <w:rFonts w:ascii="Sakkal Majalla" w:hAnsi="Sakkal Majalla" w:cs="Sakkal Majalla"/>
          <w:sz w:val="28"/>
          <w:szCs w:val="28"/>
        </w:rPr>
        <w:t>.</w:t>
      </w:r>
    </w:p>
    <w:p w14:paraId="395E2B41" w14:textId="77777777" w:rsidR="00AA088B" w:rsidRPr="00AA088B" w:rsidRDefault="00AA088B" w:rsidP="00AA088B">
      <w:pPr>
        <w:spacing w:line="360" w:lineRule="auto"/>
        <w:jc w:val="both"/>
        <w:rPr>
          <w:rFonts w:ascii="Sakkal Majalla" w:hAnsi="Sakkal Majalla" w:cs="Sakkal Majalla"/>
          <w:sz w:val="28"/>
          <w:szCs w:val="28"/>
        </w:rPr>
      </w:pPr>
      <w:r w:rsidRPr="00AA088B">
        <w:rPr>
          <w:rFonts w:ascii="Sakkal Majalla" w:hAnsi="Sakkal Majalla" w:cs="Sakkal Majalla"/>
          <w:sz w:val="28"/>
          <w:szCs w:val="28"/>
          <w:rtl/>
        </w:rPr>
        <w:lastRenderedPageBreak/>
        <w:t>تشير النتائج إلى أن التحديات التي تواجه القطاع الزراعي ليست عوائق مؤقتة، بل هي مشكلات هيكلية تتطلب «إعادة قراءة للمقاربة الاقتصادية الزراعية» عبر دمج التحليل الكمي والكيفي، وتفعيل سياسات زراعية لامركزية تراعي طبيعة التربة والمياه والظروف الأمنية، وتأمين حقوق الحيازة والإنتاج. وتخلص الدراسة إلى أن تطوير القطاع الزراعي في غزة يُعتبر مدخلاً استراتيجيًا للتماسك الاقتصادي والمقاومة الشعبية، ويستدعي تنسيقاً متكاملاً بين الجهات الحكومية والمجتمع المدني والمنظمات الدولية</w:t>
      </w:r>
      <w:r w:rsidRPr="00AA088B">
        <w:rPr>
          <w:rFonts w:ascii="Sakkal Majalla" w:hAnsi="Sakkal Majalla" w:cs="Sakkal Majalla"/>
          <w:sz w:val="28"/>
          <w:szCs w:val="28"/>
        </w:rPr>
        <w:t>.</w:t>
      </w:r>
    </w:p>
    <w:p w14:paraId="2221CAB5" w14:textId="32CA1DF2" w:rsidR="00681BC4" w:rsidRDefault="00681BC4" w:rsidP="009474A4">
      <w:pPr>
        <w:pStyle w:val="Heading1"/>
        <w:rPr>
          <w:rtl/>
        </w:rPr>
      </w:pPr>
      <w:bookmarkStart w:id="1" w:name="_Toc196114194"/>
      <w:r>
        <w:rPr>
          <w:rFonts w:hint="cs"/>
          <w:rtl/>
        </w:rPr>
        <w:t>ال</w:t>
      </w:r>
      <w:r w:rsidRPr="00681BC4">
        <w:rPr>
          <w:rFonts w:hint="cs"/>
          <w:rtl/>
        </w:rPr>
        <w:t>كلمات مفتاحية</w:t>
      </w:r>
      <w:r>
        <w:rPr>
          <w:rFonts w:hint="cs"/>
          <w:rtl/>
        </w:rPr>
        <w:t>:</w:t>
      </w:r>
      <w:bookmarkEnd w:id="1"/>
    </w:p>
    <w:p w14:paraId="40CFFC0F" w14:textId="77777777" w:rsidR="009474A4" w:rsidRPr="00CD17A8" w:rsidRDefault="009474A4" w:rsidP="009474A4">
      <w:pPr>
        <w:rPr>
          <w:rtl/>
        </w:rPr>
      </w:pPr>
    </w:p>
    <w:p w14:paraId="142D8998" w14:textId="4E8031D5" w:rsidR="009474A4" w:rsidRPr="00CD17A8" w:rsidRDefault="00CD17A8" w:rsidP="009474A4">
      <w:pPr>
        <w:rPr>
          <w:rFonts w:ascii="Sakkal Majalla" w:hAnsi="Sakkal Majalla" w:cs="Sakkal Majalla"/>
          <w:sz w:val="28"/>
          <w:szCs w:val="28"/>
          <w:rtl/>
        </w:rPr>
      </w:pPr>
      <w:r w:rsidRPr="00CD17A8">
        <w:rPr>
          <w:rFonts w:ascii="Sakkal Majalla" w:hAnsi="Sakkal Majalla" w:cs="Sakkal Majalla" w:hint="cs"/>
          <w:sz w:val="28"/>
          <w:szCs w:val="28"/>
          <w:rtl/>
        </w:rPr>
        <w:t>قطاع غزة</w:t>
      </w:r>
      <w:r>
        <w:rPr>
          <w:rFonts w:ascii="Sakkal Majalla" w:hAnsi="Sakkal Majalla" w:cs="Sakkal Majalla" w:hint="cs"/>
          <w:sz w:val="28"/>
          <w:szCs w:val="28"/>
          <w:rtl/>
        </w:rPr>
        <w:t>، الاقتصاد الزراعي، القصف الإسرائيلي، التعداد الزراعي، التغير المناخي</w:t>
      </w:r>
    </w:p>
    <w:p w14:paraId="6A036AB4" w14:textId="77777777" w:rsidR="009474A4" w:rsidRDefault="009474A4" w:rsidP="009474A4">
      <w:pPr>
        <w:rPr>
          <w:rtl/>
        </w:rPr>
      </w:pPr>
    </w:p>
    <w:p w14:paraId="3AE65D90" w14:textId="77777777" w:rsidR="009474A4" w:rsidRDefault="009474A4" w:rsidP="009474A4">
      <w:pPr>
        <w:rPr>
          <w:rtl/>
        </w:rPr>
      </w:pPr>
    </w:p>
    <w:p w14:paraId="44F5616C" w14:textId="77777777" w:rsidR="009474A4" w:rsidRDefault="009474A4" w:rsidP="009474A4">
      <w:pPr>
        <w:rPr>
          <w:rtl/>
        </w:rPr>
      </w:pPr>
    </w:p>
    <w:p w14:paraId="6EA88A8C" w14:textId="77777777" w:rsidR="009474A4" w:rsidRDefault="009474A4" w:rsidP="009474A4">
      <w:pPr>
        <w:rPr>
          <w:rtl/>
        </w:rPr>
      </w:pPr>
    </w:p>
    <w:p w14:paraId="20EAF8D6" w14:textId="77777777" w:rsidR="009474A4" w:rsidRDefault="009474A4" w:rsidP="009474A4">
      <w:pPr>
        <w:rPr>
          <w:rtl/>
        </w:rPr>
      </w:pPr>
    </w:p>
    <w:p w14:paraId="4EC009E6" w14:textId="77777777" w:rsidR="009474A4" w:rsidRPr="009474A4" w:rsidRDefault="009474A4" w:rsidP="009474A4">
      <w:pPr>
        <w:pStyle w:val="Heading1"/>
      </w:pPr>
      <w:bookmarkStart w:id="2" w:name="_Toc196114195"/>
      <w:r w:rsidRPr="009474A4">
        <w:rPr>
          <w:rtl/>
        </w:rPr>
        <w:t>الفصل الأول: الإطار العام للدراسة</w:t>
      </w:r>
      <w:bookmarkEnd w:id="2"/>
    </w:p>
    <w:p w14:paraId="6FDE46B1" w14:textId="62D28128" w:rsidR="00681BC4" w:rsidRPr="00A8600A" w:rsidRDefault="009474A4" w:rsidP="00A8600A">
      <w:pPr>
        <w:pStyle w:val="Heading2"/>
        <w:rPr>
          <w:rtl/>
        </w:rPr>
      </w:pPr>
      <w:bookmarkStart w:id="3" w:name="_Toc196114196"/>
      <w:r w:rsidRPr="00A8600A">
        <w:rPr>
          <w:rFonts w:hint="cs"/>
          <w:rtl/>
        </w:rPr>
        <w:t>مقدمة:</w:t>
      </w:r>
      <w:bookmarkEnd w:id="3"/>
    </w:p>
    <w:p w14:paraId="7272E4C6" w14:textId="6DF44E2E" w:rsidR="009474A4" w:rsidRPr="009474A4" w:rsidRDefault="009474A4" w:rsidP="009474A4">
      <w:pPr>
        <w:spacing w:line="360" w:lineRule="auto"/>
        <w:jc w:val="both"/>
        <w:rPr>
          <w:rFonts w:ascii="Sakkal Majalla" w:hAnsi="Sakkal Majalla" w:cs="Sakkal Majalla"/>
          <w:sz w:val="28"/>
          <w:szCs w:val="28"/>
          <w:rtl/>
          <w:lang w:bidi="ar-EG"/>
        </w:rPr>
      </w:pPr>
      <w:r w:rsidRPr="009474A4">
        <w:rPr>
          <w:rFonts w:ascii="Sakkal Majalla" w:hAnsi="Sakkal Majalla" w:cs="Sakkal Majalla"/>
          <w:sz w:val="28"/>
          <w:szCs w:val="28"/>
          <w:rtl/>
          <w:lang w:bidi="ar-EG"/>
        </w:rPr>
        <w:t xml:space="preserve">يُعد القطاع الزراعي أحد المرتكزات الأساسية لتحقيق الأمن الغذائي والتنمية الاقتصادية المستدامة، حيث يلعب دورًا حيويًا في توفير الغذاء، وتوليد فرص العمل، والحفاظ على البيئة. وتزداد أهمية هذا القطاع في الدول النامية والدول الواقعة تحت الاحتلال، حيث </w:t>
      </w:r>
      <w:r w:rsidR="001B1DC4">
        <w:rPr>
          <w:rFonts w:ascii="Sakkal Majalla" w:hAnsi="Sakkal Majalla" w:cs="Sakkal Majalla" w:hint="cs"/>
          <w:sz w:val="28"/>
          <w:szCs w:val="28"/>
          <w:rtl/>
          <w:lang w:bidi="ar-EG"/>
        </w:rPr>
        <w:t>ت</w:t>
      </w:r>
      <w:r w:rsidRPr="009474A4">
        <w:rPr>
          <w:rFonts w:ascii="Sakkal Majalla" w:hAnsi="Sakkal Majalla" w:cs="Sakkal Majalla"/>
          <w:sz w:val="28"/>
          <w:szCs w:val="28"/>
          <w:rtl/>
          <w:lang w:bidi="ar-EG"/>
        </w:rPr>
        <w:t>مثل الزراعة وسيلة مقاومة اقتصادية ومصدرًا للسيادة الغذائية في ظل القيود المفروضة على الموارد والاستيراد.</w:t>
      </w:r>
    </w:p>
    <w:p w14:paraId="15761A36" w14:textId="0A5105E6" w:rsidR="009474A4" w:rsidRPr="009474A4" w:rsidRDefault="009474A4" w:rsidP="001B1DC4">
      <w:pPr>
        <w:spacing w:line="360" w:lineRule="auto"/>
        <w:jc w:val="both"/>
        <w:rPr>
          <w:rFonts w:ascii="Sakkal Majalla" w:hAnsi="Sakkal Majalla" w:cs="Sakkal Majalla"/>
          <w:sz w:val="28"/>
          <w:szCs w:val="28"/>
          <w:rtl/>
          <w:lang w:bidi="ar-EG"/>
        </w:rPr>
      </w:pPr>
      <w:r w:rsidRPr="009474A4">
        <w:rPr>
          <w:rFonts w:ascii="Sakkal Majalla" w:hAnsi="Sakkal Majalla" w:cs="Sakkal Majalla"/>
          <w:sz w:val="28"/>
          <w:szCs w:val="28"/>
          <w:rtl/>
          <w:lang w:bidi="ar-EG"/>
        </w:rPr>
        <w:t xml:space="preserve">أما في قطاع غزة، فإن الموقع الجغرافي الساحلي، والتربة الخصبة، والمناخ المتوسطي، يجعل من الزراعة نشاطًا حيويًا ذا أهمية استراتيجية </w:t>
      </w:r>
      <w:r>
        <w:rPr>
          <w:rFonts w:ascii="Sakkal Majalla" w:hAnsi="Sakkal Majalla" w:cs="Sakkal Majalla" w:hint="cs"/>
          <w:sz w:val="28"/>
          <w:szCs w:val="28"/>
          <w:rtl/>
          <w:lang w:bidi="ar-EG"/>
        </w:rPr>
        <w:t>للمواطن الفلسطيني</w:t>
      </w:r>
      <w:r w:rsidRPr="009474A4">
        <w:rPr>
          <w:rFonts w:ascii="Sakkal Majalla" w:hAnsi="Sakkal Majalla" w:cs="Sakkal Majalla"/>
          <w:sz w:val="28"/>
          <w:szCs w:val="28"/>
          <w:rtl/>
          <w:lang w:bidi="ar-EG"/>
        </w:rPr>
        <w:t xml:space="preserve">. </w:t>
      </w:r>
      <w:r w:rsidR="001B1DC4">
        <w:rPr>
          <w:rFonts w:ascii="Sakkal Majalla" w:hAnsi="Sakkal Majalla" w:cs="Sakkal Majalla" w:hint="cs"/>
          <w:sz w:val="28"/>
          <w:szCs w:val="28"/>
          <w:rtl/>
          <w:lang w:bidi="ar-EG"/>
        </w:rPr>
        <w:t xml:space="preserve">حيث </w:t>
      </w:r>
      <w:r w:rsidR="001B1DC4" w:rsidRPr="001B1DC4">
        <w:rPr>
          <w:rFonts w:ascii="Sakkal Majalla" w:hAnsi="Sakkal Majalla" w:cs="Sakkal Majalla"/>
          <w:sz w:val="28"/>
          <w:szCs w:val="28"/>
          <w:rtl/>
        </w:rPr>
        <w:t xml:space="preserve">يضم القطاع الزراعي مجموعة كبيرة من القطاعات الفرعية والأنشطة المترابطة بين بعضها بدرجات مختلفة وهي الإنتاج النباتي بفروعه المختلفة من خضروات وفواكه ومحاصيل حقلية. والإنتاج الحيواني والذي يضم الأغنام والماعز والأبقار والدواجن والنحل والأسماك بالإضافة إلى الغابات والمراعي والزهور. ويعتمد القطاع على العديد من القطاعات الإنتاجية كالقطاع الصناعي </w:t>
      </w:r>
      <w:r w:rsidR="001B1DC4" w:rsidRPr="001B1DC4">
        <w:rPr>
          <w:rFonts w:ascii="Sakkal Majalla" w:hAnsi="Sakkal Majalla" w:cs="Sakkal Majalla"/>
          <w:sz w:val="28"/>
          <w:szCs w:val="28"/>
          <w:rtl/>
        </w:rPr>
        <w:lastRenderedPageBreak/>
        <w:t xml:space="preserve">في توفير مدخلات الإنتاج والخدمات مثل التعليم الزراعي، المشاتل، استصلاح الأراضي، شق الطرق، الأعلاف، المبيدات، الأسمدة، البذور، مياه الري، الآليات الزراعية، مؤسسات التمويل وغيرها، كما وتعتمد عدة قطاعات وأنشطة على الزراعة في أعمالها مثل النقل، التسويق، التصنيع، الصادرات، البيئة، السياحة والعمل وغيرها (وزارة الزراعة الفلسطينية، استراتيجية القطاع الزراعي "صمود وتنمية" 2017). والزراعة ليست ذات أهمية اقتصادية كبيرة فحسب، فهي تساهم بشكل كبير في دخل قطاع غزة وصادراته وأمنه الغذائي وخلق فرص العمل، بل أيضًا ذات أهمية رمزية للشعب الفلسطيني وهويته (الأونكتاد، 2015). فقد شكل القطاع الزراعي بمكوناته المختلفة أحد أهم ركائز الاقتصاد الفلسطيني في القطاع، ولذلك يعتبر القطاع الاقتصادي الأكثر حساسية بالنسبة للشعب الفلسطيني، لأنّ الزراعة لديها أعلى استخدام قطاع للمياه في قطاع غزة (90 مليون متر مكعب)، أي تقريبًا 66% من المياه التي يسحبها الفلسطينيون في غزة (الجهاز المركزي للإحصاء الفلسطيني، 2018). </w:t>
      </w:r>
      <w:r w:rsidRPr="009474A4">
        <w:rPr>
          <w:rFonts w:ascii="Sakkal Majalla" w:hAnsi="Sakkal Majalla" w:cs="Sakkal Majalla"/>
          <w:sz w:val="28"/>
          <w:szCs w:val="28"/>
          <w:rtl/>
          <w:lang w:bidi="ar-EG"/>
        </w:rPr>
        <w:t xml:space="preserve">ومع ذلك، يواجه القطاع الزراعي في </w:t>
      </w:r>
      <w:r>
        <w:rPr>
          <w:rFonts w:ascii="Sakkal Majalla" w:hAnsi="Sakkal Majalla" w:cs="Sakkal Majalla" w:hint="cs"/>
          <w:sz w:val="28"/>
          <w:szCs w:val="28"/>
          <w:rtl/>
          <w:lang w:bidi="ar-EG"/>
        </w:rPr>
        <w:t xml:space="preserve">قطاع غزة </w:t>
      </w:r>
      <w:r w:rsidRPr="009474A4">
        <w:rPr>
          <w:rFonts w:ascii="Sakkal Majalla" w:hAnsi="Sakkal Majalla" w:cs="Sakkal Majalla" w:hint="cs"/>
          <w:sz w:val="28"/>
          <w:szCs w:val="28"/>
          <w:rtl/>
          <w:lang w:bidi="ar-EG"/>
        </w:rPr>
        <w:t>تحديات</w:t>
      </w:r>
      <w:r w:rsidRPr="009474A4">
        <w:rPr>
          <w:rFonts w:ascii="Sakkal Majalla" w:hAnsi="Sakkal Majalla" w:cs="Sakkal Majalla"/>
          <w:sz w:val="28"/>
          <w:szCs w:val="28"/>
          <w:rtl/>
          <w:lang w:bidi="ar-EG"/>
        </w:rPr>
        <w:t xml:space="preserve"> </w:t>
      </w:r>
      <w:r>
        <w:rPr>
          <w:rFonts w:ascii="Sakkal Majalla" w:hAnsi="Sakkal Majalla" w:cs="Sakkal Majalla" w:hint="cs"/>
          <w:sz w:val="28"/>
          <w:szCs w:val="28"/>
          <w:rtl/>
          <w:lang w:bidi="ar-EG"/>
        </w:rPr>
        <w:t>مركبة</w:t>
      </w:r>
      <w:r w:rsidRPr="009474A4">
        <w:rPr>
          <w:rFonts w:ascii="Sakkal Majalla" w:hAnsi="Sakkal Majalla" w:cs="Sakkal Majalla"/>
          <w:sz w:val="28"/>
          <w:szCs w:val="28"/>
          <w:rtl/>
          <w:lang w:bidi="ar-EG"/>
        </w:rPr>
        <w:t xml:space="preserve"> ومعقدة، أبرزها القيود المفروضة من قبل الاحتلال الإسرائيلي، وتدمير البنية التحتية الزراعية خلال العمليات العسكرية، وشح الموارد المائية، وتغير المناخ، بالإضافة إلى الانقسام السياسي الداخلي وغياب السياسات الزراعية الموحدة.</w:t>
      </w:r>
    </w:p>
    <w:p w14:paraId="5031DFA1" w14:textId="796D2AB9" w:rsidR="00681BC4" w:rsidRDefault="009474A4" w:rsidP="009474A4">
      <w:pPr>
        <w:spacing w:line="360" w:lineRule="auto"/>
        <w:jc w:val="both"/>
        <w:rPr>
          <w:rFonts w:ascii="Sakkal Majalla" w:hAnsi="Sakkal Majalla" w:cs="Sakkal Majalla"/>
          <w:sz w:val="28"/>
          <w:szCs w:val="28"/>
          <w:rtl/>
          <w:lang w:bidi="ar-EG"/>
        </w:rPr>
      </w:pPr>
      <w:r w:rsidRPr="009474A4">
        <w:rPr>
          <w:rFonts w:ascii="Sakkal Majalla" w:hAnsi="Sakkal Majalla" w:cs="Sakkal Majalla"/>
          <w:sz w:val="28"/>
          <w:szCs w:val="28"/>
          <w:rtl/>
          <w:lang w:bidi="ar-EG"/>
        </w:rPr>
        <w:t>تهدف هذه الدراسة إلى تقديم مقاربة تحليلية لفهم واقع الاقتصاد الزراعي في قطاع غزة في ظل الأزمات المتعددة، واستكشاف آفاق السياسات الممكنة التي من شأنها دعم وتعزيز هذا القطاع المحوري في الاقتصاد الفلسطيني.</w:t>
      </w:r>
    </w:p>
    <w:p w14:paraId="1984C27C" w14:textId="77777777" w:rsidR="005545F6" w:rsidRPr="005545F6" w:rsidRDefault="005545F6" w:rsidP="00A8600A">
      <w:pPr>
        <w:pStyle w:val="Heading2"/>
      </w:pPr>
      <w:bookmarkStart w:id="4" w:name="_Toc196114197"/>
      <w:r w:rsidRPr="005545F6">
        <w:rPr>
          <w:rtl/>
        </w:rPr>
        <w:t>مشكلة الدراسة</w:t>
      </w:r>
      <w:bookmarkEnd w:id="4"/>
    </w:p>
    <w:p w14:paraId="1525D688" w14:textId="77777777" w:rsidR="005545F6" w:rsidRPr="005545F6" w:rsidRDefault="005545F6" w:rsidP="005545F6">
      <w:pPr>
        <w:spacing w:line="360" w:lineRule="auto"/>
        <w:jc w:val="both"/>
        <w:rPr>
          <w:rFonts w:ascii="Sakkal Majalla" w:hAnsi="Sakkal Majalla" w:cs="Sakkal Majalla"/>
          <w:sz w:val="28"/>
          <w:szCs w:val="28"/>
          <w:lang w:bidi="ar-EG"/>
        </w:rPr>
      </w:pPr>
      <w:r w:rsidRPr="005545F6">
        <w:rPr>
          <w:rFonts w:ascii="Sakkal Majalla" w:hAnsi="Sakkal Majalla" w:cs="Sakkal Majalla"/>
          <w:sz w:val="28"/>
          <w:szCs w:val="28"/>
          <w:rtl/>
        </w:rPr>
        <w:t xml:space="preserve">رغم أن القطاع الزراعي يشكل ركيزة أساسية من ركائز الاقتصاد الفلسطيني، خصوصًا في قطاع غزة، إلا أنه يعاني من حالة تراجع مستمرة على مختلف المستويات الإنتاجية والبنيوية. وتتمثل الإشكالية المحورية في هذا السياق في </w:t>
      </w:r>
      <w:r w:rsidRPr="005545F6">
        <w:rPr>
          <w:rFonts w:ascii="Sakkal Majalla" w:hAnsi="Sakkal Majalla" w:cs="Sakkal Majalla"/>
          <w:b/>
          <w:bCs/>
          <w:sz w:val="28"/>
          <w:szCs w:val="28"/>
          <w:rtl/>
        </w:rPr>
        <w:t>العجز عن تحويل الإمكانات الزراعية الكامنة إلى رافعة اقتصادية تنموية قادرة على الصمود والتطور، في ظل بيئة متغيرة ومعقدة</w:t>
      </w:r>
      <w:r w:rsidRPr="005545F6">
        <w:rPr>
          <w:rFonts w:ascii="Sakkal Majalla" w:hAnsi="Sakkal Majalla" w:cs="Sakkal Majalla"/>
          <w:sz w:val="28"/>
          <w:szCs w:val="28"/>
          <w:lang w:bidi="ar-EG"/>
        </w:rPr>
        <w:t>.</w:t>
      </w:r>
    </w:p>
    <w:p w14:paraId="67A3DDD2" w14:textId="77777777" w:rsidR="005545F6" w:rsidRPr="005545F6" w:rsidRDefault="005545F6" w:rsidP="005545F6">
      <w:pPr>
        <w:spacing w:line="360" w:lineRule="auto"/>
        <w:jc w:val="both"/>
        <w:rPr>
          <w:rFonts w:ascii="Sakkal Majalla" w:hAnsi="Sakkal Majalla" w:cs="Sakkal Majalla"/>
          <w:sz w:val="28"/>
          <w:szCs w:val="28"/>
          <w:lang w:bidi="ar-EG"/>
        </w:rPr>
      </w:pPr>
      <w:r w:rsidRPr="005545F6">
        <w:rPr>
          <w:rFonts w:ascii="Sakkal Majalla" w:hAnsi="Sakkal Majalla" w:cs="Sakkal Majalla"/>
          <w:sz w:val="28"/>
          <w:szCs w:val="28"/>
          <w:rtl/>
        </w:rPr>
        <w:t>تُطرح هذه المشكلة في سياق تراكمي من التحديات، تبدأ من القيود الجغرافية المفروضة على القطاع، حيث تُحاصر الأراضي الزراعية وتتآكل بفعل التوسع العمراني، مرورًا بالسياسات الإسرائيلية التقييدية التي تقيد وصول المزارعين إلى أراضيهم وتحد من استيراد المستلزمات الزراعية وتصدير المنتجات، وصولًا إلى التحديات المناخية المرتبطة بشح المياه وتدهور التربة</w:t>
      </w:r>
      <w:r w:rsidRPr="005545F6">
        <w:rPr>
          <w:rFonts w:ascii="Sakkal Majalla" w:hAnsi="Sakkal Majalla" w:cs="Sakkal Majalla"/>
          <w:sz w:val="28"/>
          <w:szCs w:val="28"/>
          <w:lang w:bidi="ar-EG"/>
        </w:rPr>
        <w:t>.</w:t>
      </w:r>
    </w:p>
    <w:p w14:paraId="1481A6E5" w14:textId="77777777" w:rsidR="005545F6" w:rsidRPr="005545F6" w:rsidRDefault="005545F6" w:rsidP="005545F6">
      <w:pPr>
        <w:spacing w:line="360" w:lineRule="auto"/>
        <w:jc w:val="both"/>
        <w:rPr>
          <w:rFonts w:ascii="Sakkal Majalla" w:hAnsi="Sakkal Majalla" w:cs="Sakkal Majalla"/>
          <w:sz w:val="28"/>
          <w:szCs w:val="28"/>
          <w:lang w:bidi="ar-EG"/>
        </w:rPr>
      </w:pPr>
      <w:r w:rsidRPr="005545F6">
        <w:rPr>
          <w:rFonts w:ascii="Sakkal Majalla" w:hAnsi="Sakkal Majalla" w:cs="Sakkal Majalla"/>
          <w:sz w:val="28"/>
          <w:szCs w:val="28"/>
          <w:rtl/>
        </w:rPr>
        <w:lastRenderedPageBreak/>
        <w:t>يضاف إلى ذلك تحدٍ داخلي بنيوي يتمثل في غياب التخطيط الزراعي طويل الأمد، وتعدد المرجعيات الحاكمة للقطاع الزراعي نتيجة الانقسام السياسي، فضلاً عن ضعف دور المؤسسات البحثية والتمويل الزراعي. كما أن تعقيدات المشهد الاجتماعي في غزة، بما يشمله من بطالة مرتفعة وكثافة سكانية عالية، تزيد من هشاشة هذا القطاع وتضعه في قلب الصراع على الموارد</w:t>
      </w:r>
      <w:r w:rsidRPr="005545F6">
        <w:rPr>
          <w:rFonts w:ascii="Sakkal Majalla" w:hAnsi="Sakkal Majalla" w:cs="Sakkal Majalla"/>
          <w:sz w:val="28"/>
          <w:szCs w:val="28"/>
          <w:lang w:bidi="ar-EG"/>
        </w:rPr>
        <w:t>.</w:t>
      </w:r>
    </w:p>
    <w:p w14:paraId="4CEC5E5B" w14:textId="77777777" w:rsidR="005545F6" w:rsidRPr="005545F6" w:rsidRDefault="005545F6" w:rsidP="005545F6">
      <w:pPr>
        <w:spacing w:line="360" w:lineRule="auto"/>
        <w:jc w:val="both"/>
        <w:rPr>
          <w:rFonts w:ascii="Sakkal Majalla" w:hAnsi="Sakkal Majalla" w:cs="Sakkal Majalla"/>
          <w:sz w:val="28"/>
          <w:szCs w:val="28"/>
          <w:lang w:bidi="ar-EG"/>
        </w:rPr>
      </w:pPr>
      <w:r w:rsidRPr="005545F6">
        <w:rPr>
          <w:rFonts w:ascii="Sakkal Majalla" w:hAnsi="Sakkal Majalla" w:cs="Sakkal Majalla"/>
          <w:sz w:val="28"/>
          <w:szCs w:val="28"/>
          <w:rtl/>
        </w:rPr>
        <w:t xml:space="preserve">من هنا تنبع مشكلة الدراسة من الحاجة إلى </w:t>
      </w:r>
      <w:r w:rsidRPr="005545F6">
        <w:rPr>
          <w:rFonts w:ascii="Sakkal Majalla" w:hAnsi="Sakkal Majalla" w:cs="Sakkal Majalla"/>
          <w:b/>
          <w:bCs/>
          <w:sz w:val="28"/>
          <w:szCs w:val="28"/>
          <w:rtl/>
        </w:rPr>
        <w:t>تحليل معمّق للعوامل البنيوية والسياسية والبيئية والاجتماعية التي تعيق تطور القطاع الزراعي</w:t>
      </w:r>
      <w:r w:rsidRPr="005545F6">
        <w:rPr>
          <w:rFonts w:ascii="Sakkal Majalla" w:hAnsi="Sakkal Majalla" w:cs="Sakkal Majalla"/>
          <w:sz w:val="28"/>
          <w:szCs w:val="28"/>
          <w:rtl/>
        </w:rPr>
        <w:t>، ومحاولة تفكيكها عبر أدوات اقتصادية متعددة المستويات، لفهم ما إذا كانت هذه التحديات تشكّل مجرد عوائق تشغيلية قابلة للتجاوز، أم أنها تشير إلى خلل هيكلي يحتاج إلى تدخل سياساتي شامل</w:t>
      </w:r>
      <w:r w:rsidRPr="005545F6">
        <w:rPr>
          <w:rFonts w:ascii="Sakkal Majalla" w:hAnsi="Sakkal Majalla" w:cs="Sakkal Majalla"/>
          <w:sz w:val="28"/>
          <w:szCs w:val="28"/>
          <w:lang w:bidi="ar-EG"/>
        </w:rPr>
        <w:t>.</w:t>
      </w:r>
    </w:p>
    <w:p w14:paraId="1C6E5FF4" w14:textId="642DCC61" w:rsidR="005545F6" w:rsidRPr="005545F6" w:rsidRDefault="005545F6" w:rsidP="00A8600A">
      <w:pPr>
        <w:pStyle w:val="Heading2"/>
      </w:pPr>
      <w:bookmarkStart w:id="5" w:name="_Toc196114198"/>
      <w:r>
        <w:rPr>
          <w:rFonts w:hint="cs"/>
          <w:rtl/>
        </w:rPr>
        <w:t>أهمية</w:t>
      </w:r>
      <w:r w:rsidRPr="005545F6">
        <w:rPr>
          <w:rtl/>
        </w:rPr>
        <w:t xml:space="preserve"> الدراسة</w:t>
      </w:r>
      <w:bookmarkEnd w:id="5"/>
    </w:p>
    <w:p w14:paraId="4A9E09BD" w14:textId="77777777" w:rsidR="005545F6" w:rsidRPr="005545F6" w:rsidRDefault="005545F6" w:rsidP="005545F6">
      <w:pPr>
        <w:spacing w:line="360" w:lineRule="auto"/>
        <w:rPr>
          <w:rFonts w:ascii="Sakkal Majalla" w:hAnsi="Sakkal Majalla" w:cs="Sakkal Majalla"/>
          <w:sz w:val="28"/>
          <w:szCs w:val="28"/>
          <w:rtl/>
        </w:rPr>
      </w:pPr>
      <w:r w:rsidRPr="005545F6">
        <w:rPr>
          <w:rFonts w:ascii="Sakkal Majalla" w:hAnsi="Sakkal Majalla" w:cs="Sakkal Majalla"/>
          <w:sz w:val="28"/>
          <w:szCs w:val="28"/>
          <w:rtl/>
        </w:rPr>
        <w:t>تكتسب هذه الدراسة أهميتها من تركيزها على قطاع حيوي يمثّل شريانًا اقتصاديًا واجتماعيًا وبيئيًا في آنٍ واحد، ألا وهو القطاع الزراعي في قطاع غزة. إذ لا تنبع أهمية الزراعة في غزة من مساهمتها في الناتج المحلي فحسب، بل من دورها المركزي في ضمان الحد الأدنى من الأمن الغذائي، وتوفير فرص عمل للأسر محدودة الدخل، وتعزيز صمود السكان في مواجهة الاحتلال الإسرائيلي.</w:t>
      </w:r>
    </w:p>
    <w:p w14:paraId="113157D6" w14:textId="77777777" w:rsidR="005545F6" w:rsidRPr="005545F6" w:rsidRDefault="005545F6" w:rsidP="005545F6">
      <w:pPr>
        <w:spacing w:line="360" w:lineRule="auto"/>
        <w:rPr>
          <w:rFonts w:ascii="Sakkal Majalla" w:hAnsi="Sakkal Majalla" w:cs="Sakkal Majalla"/>
          <w:sz w:val="28"/>
          <w:szCs w:val="28"/>
          <w:rtl/>
        </w:rPr>
      </w:pPr>
      <w:r w:rsidRPr="005545F6">
        <w:rPr>
          <w:rFonts w:ascii="Sakkal Majalla" w:hAnsi="Sakkal Majalla" w:cs="Sakkal Majalla"/>
          <w:sz w:val="28"/>
          <w:szCs w:val="28"/>
          <w:rtl/>
        </w:rPr>
        <w:t>ورغم الإمكانات الطبيعية والموقع الجغرافي المتميز، إلا أن تطور القطاع الزراعي في غزة يواجه إشكالية بنيوية ناتجة عن تضافر مجموعة من التحديات المركبة؛ أبرزها: القيود الصارمة المفروضة على حركة الأفراد والبضائع، تدمير البنية التحتية الزراعية بفعل العدوان المتكرر، شح الموارد المائية، تآكل الأراضي الزراعية، التغيرات المناخية، وأثر الانقسام السياسي الفلسطيني في غياب رؤية زراعية موحدة.</w:t>
      </w:r>
    </w:p>
    <w:p w14:paraId="7713248E" w14:textId="1D9DF73C" w:rsidR="005545F6" w:rsidRPr="005545F6" w:rsidRDefault="005545F6" w:rsidP="005545F6">
      <w:pPr>
        <w:spacing w:line="360" w:lineRule="auto"/>
        <w:rPr>
          <w:rFonts w:ascii="Sakkal Majalla" w:hAnsi="Sakkal Majalla" w:cs="Sakkal Majalla"/>
          <w:sz w:val="28"/>
          <w:szCs w:val="28"/>
          <w:rtl/>
        </w:rPr>
      </w:pPr>
      <w:r w:rsidRPr="005545F6">
        <w:rPr>
          <w:rFonts w:ascii="Sakkal Majalla" w:hAnsi="Sakkal Majalla" w:cs="Sakkal Majalla"/>
          <w:sz w:val="28"/>
          <w:szCs w:val="28"/>
          <w:rtl/>
        </w:rPr>
        <w:t>تأتي أهمية هذه الدراسة من محاولتها تفكيك هذه الإشكاليات من منظور اقتصادي شمولي، يستند إلى مقاربات متعددة تشمل: التحليل الجغرافي لفهم تباين استخدامات الأرض وتغير طبيعة الزراعة، والأنثروبولوجيا الاقتصادية لفهم علاقة السكان بالأرض والملكية، والسياسات العامة لدراسة الفجوة بين حاجات القطاع الزراعي ومحددات الواقع السياسي والمؤسسي.</w:t>
      </w:r>
    </w:p>
    <w:p w14:paraId="5E6D736C" w14:textId="12EDBD2C" w:rsidR="005545F6" w:rsidRPr="005545F6" w:rsidRDefault="005545F6" w:rsidP="00A8600A">
      <w:pPr>
        <w:pStyle w:val="Heading2"/>
      </w:pPr>
      <w:bookmarkStart w:id="6" w:name="_Toc196114199"/>
      <w:r w:rsidRPr="005545F6">
        <w:rPr>
          <w:rtl/>
        </w:rPr>
        <w:lastRenderedPageBreak/>
        <w:t>منهجية الدراسة</w:t>
      </w:r>
      <w:bookmarkEnd w:id="6"/>
    </w:p>
    <w:p w14:paraId="27F1D6F8" w14:textId="7F17D762" w:rsidR="005545F6" w:rsidRPr="005545F6" w:rsidRDefault="005545F6" w:rsidP="005545F6">
      <w:pPr>
        <w:spacing w:line="360" w:lineRule="auto"/>
        <w:jc w:val="both"/>
        <w:rPr>
          <w:rFonts w:ascii="Sakkal Majalla" w:hAnsi="Sakkal Majalla" w:cs="Sakkal Majalla"/>
          <w:sz w:val="28"/>
          <w:szCs w:val="28"/>
          <w:lang w:bidi="ar-EG"/>
        </w:rPr>
      </w:pPr>
      <w:r w:rsidRPr="005545F6">
        <w:rPr>
          <w:rFonts w:ascii="Sakkal Majalla" w:hAnsi="Sakkal Majalla" w:cs="Sakkal Majalla"/>
          <w:sz w:val="28"/>
          <w:szCs w:val="28"/>
          <w:rtl/>
        </w:rPr>
        <w:t xml:space="preserve">تعتمد الدراسة على المنهج التحليلي الوصفي، </w:t>
      </w:r>
      <w:r>
        <w:rPr>
          <w:rFonts w:ascii="Sakkal Majalla" w:hAnsi="Sakkal Majalla" w:cs="Sakkal Majalla" w:hint="cs"/>
          <w:sz w:val="28"/>
          <w:szCs w:val="28"/>
          <w:rtl/>
        </w:rPr>
        <w:t>من مؤشرات اقتصادية وجغرافية ومناخية تبين وتركز على التحديات التي يعاني منها القطاع الزراعي في قطاع غزة.</w:t>
      </w:r>
    </w:p>
    <w:p w14:paraId="03D0AEAE" w14:textId="682D4457" w:rsidR="005545F6" w:rsidRPr="005545F6" w:rsidRDefault="005545F6" w:rsidP="00A8600A">
      <w:pPr>
        <w:pStyle w:val="Heading2"/>
      </w:pPr>
      <w:bookmarkStart w:id="7" w:name="_Toc196114200"/>
      <w:r w:rsidRPr="005545F6">
        <w:rPr>
          <w:rtl/>
        </w:rPr>
        <w:t>مصادر البيانات</w:t>
      </w:r>
      <w:bookmarkEnd w:id="7"/>
    </w:p>
    <w:p w14:paraId="77CA00BB" w14:textId="77777777" w:rsidR="005545F6" w:rsidRPr="00FA6723" w:rsidRDefault="005545F6">
      <w:pPr>
        <w:pStyle w:val="ListParagraph"/>
        <w:numPr>
          <w:ilvl w:val="0"/>
          <w:numId w:val="2"/>
        </w:numPr>
        <w:spacing w:line="360" w:lineRule="auto"/>
        <w:jc w:val="both"/>
        <w:rPr>
          <w:rFonts w:ascii="Sakkal Majalla" w:hAnsi="Sakkal Majalla" w:cs="Sakkal Majalla"/>
          <w:sz w:val="28"/>
          <w:szCs w:val="28"/>
          <w:lang w:bidi="ar-EG"/>
        </w:rPr>
      </w:pPr>
      <w:r w:rsidRPr="00FA6723">
        <w:rPr>
          <w:rFonts w:ascii="Sakkal Majalla" w:hAnsi="Sakkal Majalla" w:cs="Sakkal Majalla"/>
          <w:sz w:val="28"/>
          <w:szCs w:val="28"/>
          <w:rtl/>
        </w:rPr>
        <w:t>بيانات رسمية من الجهاز المركزي للإحصاء الفلسطيني</w:t>
      </w:r>
      <w:r w:rsidRPr="00FA6723">
        <w:rPr>
          <w:rFonts w:ascii="Sakkal Majalla" w:hAnsi="Sakkal Majalla" w:cs="Sakkal Majalla"/>
          <w:sz w:val="28"/>
          <w:szCs w:val="28"/>
          <w:lang w:bidi="ar-EG"/>
        </w:rPr>
        <w:t xml:space="preserve"> (PCBS).</w:t>
      </w:r>
    </w:p>
    <w:p w14:paraId="1B8AF6A1" w14:textId="77777777" w:rsidR="005545F6" w:rsidRPr="00FA6723" w:rsidRDefault="005545F6">
      <w:pPr>
        <w:pStyle w:val="ListParagraph"/>
        <w:numPr>
          <w:ilvl w:val="0"/>
          <w:numId w:val="2"/>
        </w:numPr>
        <w:spacing w:line="360" w:lineRule="auto"/>
        <w:jc w:val="both"/>
        <w:rPr>
          <w:rFonts w:ascii="Sakkal Majalla" w:hAnsi="Sakkal Majalla" w:cs="Sakkal Majalla"/>
          <w:sz w:val="28"/>
          <w:szCs w:val="28"/>
          <w:lang w:bidi="ar-EG"/>
        </w:rPr>
      </w:pPr>
      <w:r w:rsidRPr="00FA6723">
        <w:rPr>
          <w:rFonts w:ascii="Sakkal Majalla" w:hAnsi="Sakkal Majalla" w:cs="Sakkal Majalla"/>
          <w:sz w:val="28"/>
          <w:szCs w:val="28"/>
          <w:rtl/>
        </w:rPr>
        <w:t>تقارير وزارة الزراعة الفلسطينية</w:t>
      </w:r>
      <w:r w:rsidRPr="00FA6723">
        <w:rPr>
          <w:rFonts w:ascii="Sakkal Majalla" w:hAnsi="Sakkal Majalla" w:cs="Sakkal Majalla"/>
          <w:sz w:val="28"/>
          <w:szCs w:val="28"/>
          <w:lang w:bidi="ar-EG"/>
        </w:rPr>
        <w:t>.</w:t>
      </w:r>
    </w:p>
    <w:p w14:paraId="3D243928" w14:textId="77777777" w:rsidR="005545F6" w:rsidRPr="00FA6723" w:rsidRDefault="005545F6">
      <w:pPr>
        <w:pStyle w:val="ListParagraph"/>
        <w:numPr>
          <w:ilvl w:val="0"/>
          <w:numId w:val="2"/>
        </w:numPr>
        <w:spacing w:line="360" w:lineRule="auto"/>
        <w:jc w:val="both"/>
        <w:rPr>
          <w:rFonts w:ascii="Sakkal Majalla" w:hAnsi="Sakkal Majalla" w:cs="Sakkal Majalla"/>
          <w:sz w:val="28"/>
          <w:szCs w:val="28"/>
          <w:lang w:bidi="ar-EG"/>
        </w:rPr>
      </w:pPr>
      <w:r w:rsidRPr="00FA6723">
        <w:rPr>
          <w:rFonts w:ascii="Sakkal Majalla" w:hAnsi="Sakkal Majalla" w:cs="Sakkal Majalla"/>
          <w:sz w:val="28"/>
          <w:szCs w:val="28"/>
          <w:rtl/>
        </w:rPr>
        <w:t>قواعد بيانات دولية مثل</w:t>
      </w:r>
      <w:r w:rsidRPr="00FA6723">
        <w:rPr>
          <w:rFonts w:ascii="Sakkal Majalla" w:hAnsi="Sakkal Majalla" w:cs="Sakkal Majalla"/>
          <w:sz w:val="28"/>
          <w:szCs w:val="28"/>
          <w:lang w:bidi="ar-EG"/>
        </w:rPr>
        <w:t xml:space="preserve"> FAO </w:t>
      </w:r>
      <w:r w:rsidRPr="00FA6723">
        <w:rPr>
          <w:rFonts w:ascii="Sakkal Majalla" w:hAnsi="Sakkal Majalla" w:cs="Sakkal Majalla"/>
          <w:sz w:val="28"/>
          <w:szCs w:val="28"/>
          <w:rtl/>
        </w:rPr>
        <w:t>و</w:t>
      </w:r>
      <w:r w:rsidRPr="00FA6723">
        <w:rPr>
          <w:rFonts w:ascii="Sakkal Majalla" w:hAnsi="Sakkal Majalla" w:cs="Sakkal Majalla"/>
          <w:sz w:val="28"/>
          <w:szCs w:val="28"/>
          <w:lang w:bidi="ar-EG"/>
        </w:rPr>
        <w:t>World Bank.</w:t>
      </w:r>
    </w:p>
    <w:p w14:paraId="31B195FD" w14:textId="77777777" w:rsidR="005545F6" w:rsidRPr="00FA6723" w:rsidRDefault="005545F6">
      <w:pPr>
        <w:pStyle w:val="ListParagraph"/>
        <w:numPr>
          <w:ilvl w:val="0"/>
          <w:numId w:val="2"/>
        </w:numPr>
        <w:tabs>
          <w:tab w:val="num" w:pos="720"/>
        </w:tabs>
        <w:spacing w:line="360" w:lineRule="auto"/>
        <w:jc w:val="both"/>
        <w:rPr>
          <w:rFonts w:ascii="Sakkal Majalla" w:hAnsi="Sakkal Majalla" w:cs="Sakkal Majalla"/>
          <w:sz w:val="28"/>
          <w:szCs w:val="28"/>
          <w:lang w:bidi="ar-EG"/>
        </w:rPr>
      </w:pPr>
      <w:r w:rsidRPr="00FA6723">
        <w:rPr>
          <w:rFonts w:ascii="Sakkal Majalla" w:hAnsi="Sakkal Majalla" w:cs="Sakkal Majalla"/>
          <w:sz w:val="28"/>
          <w:szCs w:val="28"/>
          <w:rtl/>
        </w:rPr>
        <w:t>بيانات مستخرجة من منصة</w:t>
      </w:r>
      <w:r w:rsidRPr="00FA6723">
        <w:rPr>
          <w:rFonts w:ascii="Sakkal Majalla" w:hAnsi="Sakkal Majalla" w:cs="Sakkal Majalla"/>
          <w:sz w:val="28"/>
          <w:szCs w:val="28"/>
          <w:lang w:bidi="ar-EG"/>
        </w:rPr>
        <w:t xml:space="preserve"> ACLED </w:t>
      </w:r>
      <w:r w:rsidRPr="00FA6723">
        <w:rPr>
          <w:rFonts w:ascii="Sakkal Majalla" w:hAnsi="Sakkal Majalla" w:cs="Sakkal Majalla"/>
          <w:sz w:val="28"/>
          <w:szCs w:val="28"/>
          <w:rtl/>
        </w:rPr>
        <w:t>الخاصة بالتوثيق الجغرافي للضربات العسكرية</w:t>
      </w:r>
      <w:r w:rsidRPr="00FA6723">
        <w:rPr>
          <w:rFonts w:ascii="Sakkal Majalla" w:hAnsi="Sakkal Majalla" w:cs="Sakkal Majalla"/>
          <w:sz w:val="28"/>
          <w:szCs w:val="28"/>
          <w:lang w:bidi="ar-EG"/>
        </w:rPr>
        <w:t>.</w:t>
      </w:r>
    </w:p>
    <w:p w14:paraId="0D8D041A" w14:textId="47D502DD" w:rsidR="00FA6723" w:rsidRPr="00FA6723" w:rsidRDefault="00FA6723">
      <w:pPr>
        <w:pStyle w:val="ListParagraph"/>
        <w:numPr>
          <w:ilvl w:val="0"/>
          <w:numId w:val="2"/>
        </w:numPr>
        <w:spacing w:line="360" w:lineRule="auto"/>
        <w:jc w:val="both"/>
        <w:rPr>
          <w:rFonts w:ascii="Sakkal Majalla" w:hAnsi="Sakkal Majalla" w:cs="Sakkal Majalla"/>
          <w:sz w:val="28"/>
          <w:szCs w:val="28"/>
          <w:lang w:bidi="ar-EG"/>
        </w:rPr>
      </w:pPr>
      <w:r w:rsidRPr="00FA6723">
        <w:rPr>
          <w:rFonts w:ascii="Sakkal Majalla" w:hAnsi="Sakkal Majalla" w:cs="Sakkal Majalla" w:hint="cs"/>
          <w:sz w:val="28"/>
          <w:szCs w:val="28"/>
          <w:rtl/>
          <w:lang w:bidi="ar-EG"/>
        </w:rPr>
        <w:t>سلطة النقد الفلسطينية، معهد ماس للدراسات الاقتصادية</w:t>
      </w:r>
    </w:p>
    <w:p w14:paraId="79AC3DC5" w14:textId="1218CC18" w:rsidR="005545F6" w:rsidRPr="005545F6" w:rsidRDefault="005545F6" w:rsidP="00A8600A">
      <w:pPr>
        <w:pStyle w:val="Heading2"/>
      </w:pPr>
      <w:bookmarkStart w:id="8" w:name="_Toc196114201"/>
      <w:r w:rsidRPr="005545F6">
        <w:rPr>
          <w:rtl/>
        </w:rPr>
        <w:t>محتويات الدراسة</w:t>
      </w:r>
      <w:bookmarkEnd w:id="8"/>
    </w:p>
    <w:p w14:paraId="5FCAB1B0" w14:textId="77777777" w:rsidR="005545F6" w:rsidRP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الفصل الثاني: نظريات الاقتصاد الزراعي</w:t>
      </w:r>
    </w:p>
    <w:p w14:paraId="7E0FA857" w14:textId="77777777" w:rsidR="005545F6" w:rsidRP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الفصل الثالث: جغرافية غزة وأهمية القطاع الزراعي</w:t>
      </w:r>
    </w:p>
    <w:p w14:paraId="39BA1807" w14:textId="73A32599" w:rsidR="005545F6" w:rsidRP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الفصل الرابع: المؤشرات الكلية</w:t>
      </w:r>
      <w:r w:rsidR="00FA6723">
        <w:rPr>
          <w:rFonts w:ascii="Sakkal Majalla" w:hAnsi="Sakkal Majalla" w:cs="Sakkal Majalla" w:hint="cs"/>
          <w:sz w:val="28"/>
          <w:szCs w:val="28"/>
          <w:rtl/>
        </w:rPr>
        <w:t xml:space="preserve"> </w:t>
      </w:r>
      <w:r w:rsidRPr="005545F6">
        <w:rPr>
          <w:rFonts w:ascii="Sakkal Majalla" w:hAnsi="Sakkal Majalla" w:cs="Sakkal Majalla"/>
          <w:sz w:val="28"/>
          <w:szCs w:val="28"/>
          <w:rtl/>
        </w:rPr>
        <w:t>للقطاع الزراعي</w:t>
      </w:r>
    </w:p>
    <w:p w14:paraId="3338994A" w14:textId="77777777" w:rsidR="005545F6" w:rsidRP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الفصل الخامس: التحديات السياسية والاقتصادية والجغرافية</w:t>
      </w:r>
    </w:p>
    <w:p w14:paraId="24A12142" w14:textId="42DBE842" w:rsidR="005545F6" w:rsidRP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 xml:space="preserve">الفصل </w:t>
      </w:r>
      <w:r w:rsidR="008C0140">
        <w:rPr>
          <w:rFonts w:ascii="Sakkal Majalla" w:hAnsi="Sakkal Majalla" w:cs="Sakkal Majalla" w:hint="cs"/>
          <w:sz w:val="28"/>
          <w:szCs w:val="28"/>
          <w:rtl/>
        </w:rPr>
        <w:t>السادس</w:t>
      </w:r>
      <w:r w:rsidRPr="005545F6">
        <w:rPr>
          <w:rFonts w:ascii="Sakkal Majalla" w:hAnsi="Sakkal Majalla" w:cs="Sakkal Majalla"/>
          <w:sz w:val="28"/>
          <w:szCs w:val="28"/>
          <w:rtl/>
        </w:rPr>
        <w:t>: الخاتمة</w:t>
      </w:r>
    </w:p>
    <w:p w14:paraId="32218A47" w14:textId="2352B1EC" w:rsidR="005545F6" w:rsidRDefault="005545F6">
      <w:pPr>
        <w:pStyle w:val="ListParagraph"/>
        <w:numPr>
          <w:ilvl w:val="0"/>
          <w:numId w:val="2"/>
        </w:numPr>
        <w:spacing w:line="360" w:lineRule="auto"/>
        <w:jc w:val="both"/>
        <w:rPr>
          <w:rFonts w:ascii="Sakkal Majalla" w:hAnsi="Sakkal Majalla" w:cs="Sakkal Majalla"/>
          <w:sz w:val="28"/>
          <w:szCs w:val="28"/>
        </w:rPr>
      </w:pPr>
      <w:r w:rsidRPr="005545F6">
        <w:rPr>
          <w:rFonts w:ascii="Sakkal Majalla" w:hAnsi="Sakkal Majalla" w:cs="Sakkal Majalla"/>
          <w:sz w:val="28"/>
          <w:szCs w:val="28"/>
          <w:rtl/>
        </w:rPr>
        <w:t xml:space="preserve">الفصل </w:t>
      </w:r>
      <w:r w:rsidR="008C0140">
        <w:rPr>
          <w:rFonts w:ascii="Sakkal Majalla" w:hAnsi="Sakkal Majalla" w:cs="Sakkal Majalla" w:hint="cs"/>
          <w:sz w:val="28"/>
          <w:szCs w:val="28"/>
          <w:rtl/>
        </w:rPr>
        <w:t>السابع</w:t>
      </w:r>
      <w:r w:rsidRPr="005545F6">
        <w:rPr>
          <w:rFonts w:ascii="Sakkal Majalla" w:hAnsi="Sakkal Majalla" w:cs="Sakkal Majalla"/>
          <w:sz w:val="28"/>
          <w:szCs w:val="28"/>
          <w:rtl/>
        </w:rPr>
        <w:t>: المراجع</w:t>
      </w:r>
    </w:p>
    <w:p w14:paraId="755E4C92" w14:textId="3F966E11" w:rsidR="00FA6723" w:rsidRPr="00FA6723" w:rsidRDefault="00FA6723" w:rsidP="00FA6723">
      <w:pPr>
        <w:pStyle w:val="Heading1"/>
        <w:rPr>
          <w:rtl/>
        </w:rPr>
      </w:pPr>
      <w:bookmarkStart w:id="9" w:name="_Toc196114202"/>
      <w:r w:rsidRPr="00FA6723">
        <w:rPr>
          <w:rtl/>
        </w:rPr>
        <w:t>الفصل الثاني: نظريات الاقتصاد الزراعي</w:t>
      </w:r>
      <w:bookmarkEnd w:id="9"/>
    </w:p>
    <w:p w14:paraId="29F4DA31" w14:textId="4BD3E0E8" w:rsidR="003778CD" w:rsidRPr="003778CD" w:rsidRDefault="003778CD">
      <w:pPr>
        <w:pStyle w:val="Heading2"/>
        <w:numPr>
          <w:ilvl w:val="0"/>
          <w:numId w:val="4"/>
        </w:numPr>
      </w:pPr>
      <w:bookmarkStart w:id="10" w:name="_Toc196114203"/>
      <w:r w:rsidRPr="003778CD">
        <w:rPr>
          <w:rtl/>
        </w:rPr>
        <w:t>مقدمة في علم الاقتصاد الزراعي</w:t>
      </w:r>
      <w:bookmarkEnd w:id="10"/>
    </w:p>
    <w:p w14:paraId="316348F7" w14:textId="248C2033" w:rsidR="003778CD" w:rsidRPr="003778CD" w:rsidRDefault="003778CD" w:rsidP="003778CD">
      <w:pPr>
        <w:spacing w:line="360" w:lineRule="auto"/>
        <w:jc w:val="both"/>
        <w:rPr>
          <w:rFonts w:ascii="Sakkal Majalla" w:hAnsi="Sakkal Majalla" w:cs="Sakkal Majalla"/>
          <w:sz w:val="28"/>
          <w:szCs w:val="28"/>
          <w:lang w:bidi="ar-EG"/>
        </w:rPr>
      </w:pPr>
      <w:r w:rsidRPr="003778CD">
        <w:rPr>
          <w:rFonts w:ascii="Sakkal Majalla" w:hAnsi="Sakkal Majalla" w:cs="Sakkal Majalla"/>
          <w:sz w:val="28"/>
          <w:szCs w:val="28"/>
          <w:rtl/>
        </w:rPr>
        <w:t>يُعدّ الاقتصاد الزراعي فرعًا من فروع علم الاقتصاد يركّز على تحليل الإنتاج الزراعي، وتوزيع الموارد الزراعية، وتسويق المنتجات، وتأثير السياسات الزراعية على المجتمعات. نشأ هذا التخصص بوصفه استجابةً للحاجة إلى فهم أفضل لكيفية استخدام الموارد المحدودة، كا</w:t>
      </w:r>
      <w:r>
        <w:rPr>
          <w:rFonts w:ascii="Sakkal Majalla" w:hAnsi="Sakkal Majalla" w:cs="Sakkal Majalla" w:hint="cs"/>
          <w:sz w:val="28"/>
          <w:szCs w:val="28"/>
          <w:rtl/>
        </w:rPr>
        <w:t>لأرض</w:t>
      </w:r>
      <w:r w:rsidRPr="003778CD">
        <w:rPr>
          <w:rFonts w:ascii="Sakkal Majalla" w:hAnsi="Sakkal Majalla" w:cs="Sakkal Majalla"/>
          <w:sz w:val="28"/>
          <w:szCs w:val="28"/>
          <w:lang w:bidi="ar-EG"/>
        </w:rPr>
        <w:t xml:space="preserve"> </w:t>
      </w:r>
      <w:r w:rsidRPr="003778CD">
        <w:rPr>
          <w:rFonts w:ascii="Sakkal Majalla" w:hAnsi="Sakkal Majalla" w:cs="Sakkal Majalla"/>
          <w:sz w:val="28"/>
          <w:szCs w:val="28"/>
          <w:rtl/>
        </w:rPr>
        <w:t>والمياه، في إنتاج الغذاء والمواد الخام الزراعية</w:t>
      </w:r>
      <w:r w:rsidRPr="003778CD">
        <w:rPr>
          <w:rFonts w:ascii="Sakkal Majalla" w:hAnsi="Sakkal Majalla" w:cs="Sakkal Majalla"/>
          <w:sz w:val="28"/>
          <w:szCs w:val="28"/>
          <w:lang w:bidi="ar-EG"/>
        </w:rPr>
        <w:t>.</w:t>
      </w:r>
    </w:p>
    <w:p w14:paraId="48F30A4A" w14:textId="77777777" w:rsidR="003778CD" w:rsidRPr="003778CD" w:rsidRDefault="003778CD" w:rsidP="003778CD">
      <w:pPr>
        <w:spacing w:line="360" w:lineRule="auto"/>
        <w:jc w:val="both"/>
        <w:rPr>
          <w:rFonts w:ascii="Sakkal Majalla" w:hAnsi="Sakkal Majalla" w:cs="Sakkal Majalla"/>
          <w:sz w:val="28"/>
          <w:szCs w:val="28"/>
          <w:lang w:bidi="ar-EG"/>
        </w:rPr>
      </w:pPr>
      <w:r w:rsidRPr="003778CD">
        <w:rPr>
          <w:rFonts w:ascii="Sakkal Majalla" w:hAnsi="Sakkal Majalla" w:cs="Sakkal Majalla"/>
          <w:sz w:val="28"/>
          <w:szCs w:val="28"/>
          <w:rtl/>
        </w:rPr>
        <w:lastRenderedPageBreak/>
        <w:t>يعود تطور علم الاقتصاد الزراعي إلى نهايات القرن التاسع عشر، حيث ظهرت أولى الإشارات المنهجية لهذا العلم في أعمال الاقتصاديين الكلاسيكيين مثل دافيد ريكاردو، الذي ناقش نظرية "تناقص الغلة الحدية" وأهمية الزراعة في تكوين الفائض الاقتصادي</w:t>
      </w:r>
      <w:r w:rsidRPr="003778CD">
        <w:rPr>
          <w:rFonts w:ascii="Sakkal Majalla" w:hAnsi="Sakkal Majalla" w:cs="Sakkal Majalla"/>
          <w:sz w:val="28"/>
          <w:szCs w:val="28"/>
          <w:lang w:bidi="ar-EG"/>
        </w:rPr>
        <w:t xml:space="preserve"> (Ricardo, 1817). </w:t>
      </w:r>
      <w:r w:rsidRPr="003778CD">
        <w:rPr>
          <w:rFonts w:ascii="Sakkal Majalla" w:hAnsi="Sakkal Majalla" w:cs="Sakkal Majalla"/>
          <w:sz w:val="28"/>
          <w:szCs w:val="28"/>
          <w:rtl/>
        </w:rPr>
        <w:t>وتبع ذلك توسّع في الدراسات الزراعية ضمن الاقتصاد السياسي، كما عند كارل ماركس الذي اعتبر الزراعة أساسًا للعلاقات الطبقية والنمط الإنتاجي في المجتمعات الريفية</w:t>
      </w:r>
      <w:r w:rsidRPr="003778CD">
        <w:rPr>
          <w:rFonts w:ascii="Sakkal Majalla" w:hAnsi="Sakkal Majalla" w:cs="Sakkal Majalla"/>
          <w:sz w:val="28"/>
          <w:szCs w:val="28"/>
          <w:lang w:bidi="ar-EG"/>
        </w:rPr>
        <w:t xml:space="preserve"> (Marx, 1867).</w:t>
      </w:r>
    </w:p>
    <w:p w14:paraId="2EDE9B91" w14:textId="77777777" w:rsidR="003778CD" w:rsidRPr="003778CD" w:rsidRDefault="003778CD" w:rsidP="003778CD">
      <w:pPr>
        <w:spacing w:line="360" w:lineRule="auto"/>
        <w:jc w:val="both"/>
        <w:rPr>
          <w:rFonts w:ascii="Sakkal Majalla" w:hAnsi="Sakkal Majalla" w:cs="Sakkal Majalla"/>
          <w:sz w:val="28"/>
          <w:szCs w:val="28"/>
          <w:lang w:bidi="ar-EG"/>
        </w:rPr>
      </w:pPr>
      <w:r w:rsidRPr="003778CD">
        <w:rPr>
          <w:rFonts w:ascii="Sakkal Majalla" w:hAnsi="Sakkal Majalla" w:cs="Sakkal Majalla"/>
          <w:sz w:val="28"/>
          <w:szCs w:val="28"/>
          <w:rtl/>
        </w:rPr>
        <w:t xml:space="preserve">مع بداية القرن العشرين، بدأت الجامعات في الولايات المتحدة وأوروبا بتأسيس كليات للاقتصاد الزراعي، وأصبح هذا العلم أكثر ارتباطًا بالتحليل الكمي، وإدماج أدوات الإحصاء والنمذجة في دراسة الإنتاج والتكلفة والدخل الزراعي. وكان من بين المساهمين الرئيسيين في تطوير الاقتصاد الزراعي الحديث كل من </w:t>
      </w:r>
      <w:r w:rsidRPr="003778CD">
        <w:rPr>
          <w:rFonts w:ascii="Sakkal Majalla" w:hAnsi="Sakkal Majalla" w:cs="Sakkal Majalla"/>
          <w:b/>
          <w:bCs/>
          <w:sz w:val="28"/>
          <w:szCs w:val="28"/>
          <w:lang w:bidi="ar-EG"/>
        </w:rPr>
        <w:t>Theodore Schultz</w:t>
      </w:r>
      <w:r w:rsidRPr="003778CD">
        <w:rPr>
          <w:rFonts w:ascii="Sakkal Majalla" w:hAnsi="Sakkal Majalla" w:cs="Sakkal Majalla"/>
          <w:sz w:val="28"/>
          <w:szCs w:val="28"/>
          <w:lang w:bidi="ar-EG"/>
        </w:rPr>
        <w:t xml:space="preserve"> </w:t>
      </w:r>
      <w:r w:rsidRPr="003778CD">
        <w:rPr>
          <w:rFonts w:ascii="Sakkal Majalla" w:hAnsi="Sakkal Majalla" w:cs="Sakkal Majalla"/>
          <w:sz w:val="28"/>
          <w:szCs w:val="28"/>
          <w:rtl/>
        </w:rPr>
        <w:t>و</w:t>
      </w:r>
      <w:r w:rsidRPr="003778CD">
        <w:rPr>
          <w:rFonts w:ascii="Sakkal Majalla" w:hAnsi="Sakkal Majalla" w:cs="Sakkal Majalla"/>
          <w:b/>
          <w:bCs/>
          <w:sz w:val="28"/>
          <w:szCs w:val="28"/>
          <w:lang w:bidi="ar-EG"/>
        </w:rPr>
        <w:t>Vernon Ruttan</w:t>
      </w:r>
      <w:r w:rsidRPr="003778CD">
        <w:rPr>
          <w:rFonts w:ascii="Sakkal Majalla" w:hAnsi="Sakkal Majalla" w:cs="Sakkal Majalla"/>
          <w:sz w:val="28"/>
          <w:szCs w:val="28"/>
          <w:rtl/>
        </w:rPr>
        <w:t>، اللذين بحثا العلاقة بين رأس المال البشري والتحديث الزراعي في الدول النامية</w:t>
      </w:r>
      <w:r w:rsidRPr="003778CD">
        <w:rPr>
          <w:rFonts w:ascii="Sakkal Majalla" w:hAnsi="Sakkal Majalla" w:cs="Sakkal Majalla"/>
          <w:sz w:val="28"/>
          <w:szCs w:val="28"/>
          <w:lang w:bidi="ar-EG"/>
        </w:rPr>
        <w:t xml:space="preserve"> (Schultz, 1964; Ruttan, 1984).</w:t>
      </w:r>
    </w:p>
    <w:p w14:paraId="2D02C59F" w14:textId="77777777" w:rsidR="003778CD" w:rsidRPr="003778CD" w:rsidRDefault="003778CD" w:rsidP="003778CD">
      <w:pPr>
        <w:spacing w:line="360" w:lineRule="auto"/>
        <w:jc w:val="both"/>
        <w:rPr>
          <w:rFonts w:ascii="Sakkal Majalla" w:hAnsi="Sakkal Majalla" w:cs="Sakkal Majalla"/>
          <w:sz w:val="28"/>
          <w:szCs w:val="28"/>
          <w:lang w:bidi="ar-EG"/>
        </w:rPr>
      </w:pPr>
      <w:r w:rsidRPr="003778CD">
        <w:rPr>
          <w:rFonts w:ascii="Sakkal Majalla" w:hAnsi="Sakkal Majalla" w:cs="Sakkal Majalla"/>
          <w:sz w:val="28"/>
          <w:szCs w:val="28"/>
          <w:rtl/>
        </w:rPr>
        <w:t>أما في السياق العربي، فقد برزت دراسات مبكرة حول الاقتصاد الزراعي ضمن جهود الإصلاح الزراعي والتنمية الريفية، كما في أعمال الدكتور أحمد عبد الوهاب في مصر، الذي شدد على أهمية التكامل بين السياسات الزراعية والسياسات التنموية الأخرى (عبد الوهاب، 1981). وأكد العديد من الباحثين العرب على أن فهم الاقتصاد الزراعي لا يقتصر على الجوانب الإنتاجية، بل يشمل تحليل البنية الاجتماعية، والسياسات الحكومية، وارتباط الزراعة بالأمن الغذائي</w:t>
      </w:r>
      <w:r w:rsidRPr="003778CD">
        <w:rPr>
          <w:rFonts w:ascii="Sakkal Majalla" w:hAnsi="Sakkal Majalla" w:cs="Sakkal Majalla"/>
          <w:sz w:val="28"/>
          <w:szCs w:val="28"/>
          <w:lang w:bidi="ar-EG"/>
        </w:rPr>
        <w:t>.</w:t>
      </w:r>
    </w:p>
    <w:p w14:paraId="5E642439" w14:textId="77777777" w:rsidR="003778CD" w:rsidRPr="003778CD" w:rsidRDefault="003778CD" w:rsidP="003778CD">
      <w:pPr>
        <w:spacing w:line="360" w:lineRule="auto"/>
        <w:jc w:val="both"/>
        <w:rPr>
          <w:rFonts w:ascii="Sakkal Majalla" w:hAnsi="Sakkal Majalla" w:cs="Sakkal Majalla"/>
          <w:sz w:val="28"/>
          <w:szCs w:val="28"/>
          <w:lang w:bidi="ar-EG"/>
        </w:rPr>
      </w:pPr>
      <w:r w:rsidRPr="003778CD">
        <w:rPr>
          <w:rFonts w:ascii="Sakkal Majalla" w:hAnsi="Sakkal Majalla" w:cs="Sakkal Majalla"/>
          <w:sz w:val="28"/>
          <w:szCs w:val="28"/>
          <w:rtl/>
        </w:rPr>
        <w:t>يشمل الاقتصاد الزراعي اليوم تحليل قضايا معقدة كالتغير المناخي، وتدهور الأراضي، والفجوة الغذائية، وهو بذلك أصبح أداة تحليلية مركزية لفهم التحديات التي تواجه القطاع الزراعي، خاصة في الدول النامية والدول القابعة تحت الاحتلال، مثل فلسطين، حيث ترتبط الزراعة ليس فقط بالإنتاج، بل بالهوية والوجود والصمود في وجه الاستعمار</w:t>
      </w:r>
      <w:r w:rsidRPr="003778CD">
        <w:rPr>
          <w:rFonts w:ascii="Sakkal Majalla" w:hAnsi="Sakkal Majalla" w:cs="Sakkal Majalla"/>
          <w:sz w:val="28"/>
          <w:szCs w:val="28"/>
          <w:lang w:bidi="ar-EG"/>
        </w:rPr>
        <w:t>.</w:t>
      </w:r>
    </w:p>
    <w:p w14:paraId="49051C33" w14:textId="227C3955" w:rsidR="001B1DC4" w:rsidRPr="00A8600A" w:rsidRDefault="003778CD">
      <w:pPr>
        <w:pStyle w:val="Heading2"/>
        <w:numPr>
          <w:ilvl w:val="0"/>
          <w:numId w:val="4"/>
        </w:numPr>
      </w:pPr>
      <w:bookmarkStart w:id="11" w:name="_Toc196114204"/>
      <w:r w:rsidRPr="00A8600A">
        <w:rPr>
          <w:rFonts w:hint="cs"/>
          <w:rtl/>
        </w:rPr>
        <w:t>النظريات الاقتصادية في الاقتصاد الزراعي</w:t>
      </w:r>
      <w:bookmarkEnd w:id="11"/>
    </w:p>
    <w:p w14:paraId="57E49E89" w14:textId="5C447452"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t>نظرية ريكاردو</w:t>
      </w:r>
      <w:r w:rsidRPr="00631700">
        <w:rPr>
          <w:rFonts w:ascii="Sakkal Majalla" w:hAnsi="Sakkal Majalla" w:cs="Sakkal Majalla"/>
          <w:sz w:val="28"/>
          <w:szCs w:val="28"/>
        </w:rPr>
        <w:t xml:space="preserve"> (Ricardo’s Theory) </w:t>
      </w:r>
      <w:r w:rsidRPr="00631700">
        <w:rPr>
          <w:rFonts w:ascii="Sakkal Majalla" w:hAnsi="Sakkal Majalla" w:cs="Sakkal Majalla"/>
          <w:sz w:val="28"/>
          <w:szCs w:val="28"/>
          <w:rtl/>
        </w:rPr>
        <w:t>في الريع الزراعي</w:t>
      </w:r>
    </w:p>
    <w:p w14:paraId="65BBC2ED" w14:textId="51DED336" w:rsidR="00631700" w:rsidRPr="00631700" w:rsidRDefault="00631700" w:rsidP="00631700">
      <w:pPr>
        <w:spacing w:line="360" w:lineRule="auto"/>
        <w:jc w:val="both"/>
        <w:rPr>
          <w:rFonts w:ascii="Sakkal Majalla" w:hAnsi="Sakkal Majalla" w:cs="Sakkal Majalla"/>
          <w:sz w:val="28"/>
          <w:szCs w:val="28"/>
          <w:rtl/>
        </w:rPr>
      </w:pPr>
      <w:r w:rsidRPr="00631700">
        <w:rPr>
          <w:rFonts w:ascii="Sakkal Majalla" w:hAnsi="Sakkal Majalla" w:cs="Sakkal Majalla"/>
          <w:sz w:val="28"/>
          <w:szCs w:val="28"/>
          <w:rtl/>
        </w:rPr>
        <w:t xml:space="preserve">من بين أبرز النظريات الكلاسيكية في الاقتصاد الزراعي، تأتي نظرية ريكاردو في الريع الزراعي، والتي ترى أن الأرض تختلف في خصوبتها، وأن ريع الأرض يتولد نتيجة تفاوت جودة الأراضي واستخدام الأفضل منها أولاً. فكلما زاد </w:t>
      </w:r>
      <w:r w:rsidRPr="00631700">
        <w:rPr>
          <w:rFonts w:ascii="Sakkal Majalla" w:hAnsi="Sakkal Majalla" w:cs="Sakkal Majalla"/>
          <w:sz w:val="28"/>
          <w:szCs w:val="28"/>
          <w:rtl/>
        </w:rPr>
        <w:lastRenderedPageBreak/>
        <w:t xml:space="preserve">الطلب على المنتجات الزراعية وزادت الحاجة لاستخدام أراضٍ أقل خصوبة، ظهر الريع لصالح الأراضي الأكثر إنتاجية. وفقًا لريكاردو، فإن الريع لا يمثل تكلفة </w:t>
      </w:r>
      <w:r w:rsidRPr="00631700">
        <w:rPr>
          <w:rFonts w:ascii="Sakkal Majalla" w:hAnsi="Sakkal Majalla" w:cs="Sakkal Majalla" w:hint="cs"/>
          <w:sz w:val="28"/>
          <w:szCs w:val="28"/>
          <w:rtl/>
        </w:rPr>
        <w:t>إنتاج</w:t>
      </w:r>
      <w:r w:rsidRPr="00631700">
        <w:rPr>
          <w:rFonts w:ascii="Sakkal Majalla" w:hAnsi="Sakkal Majalla" w:cs="Sakkal Majalla" w:hint="eastAsia"/>
          <w:sz w:val="28"/>
          <w:szCs w:val="28"/>
          <w:rtl/>
        </w:rPr>
        <w:t>،</w:t>
      </w:r>
      <w:r w:rsidRPr="00631700">
        <w:rPr>
          <w:rFonts w:ascii="Sakkal Majalla" w:hAnsi="Sakkal Majalla" w:cs="Sakkal Majalla"/>
          <w:sz w:val="28"/>
          <w:szCs w:val="28"/>
          <w:rtl/>
        </w:rPr>
        <w:t xml:space="preserve"> بل هو نتيجة اقتصادية لاستخدام موارد محدودة ذات جودة متفاوتة (</w:t>
      </w:r>
      <w:r w:rsidRPr="00631700">
        <w:rPr>
          <w:rFonts w:ascii="Sakkal Majalla" w:hAnsi="Sakkal Majalla" w:cs="Sakkal Majalla"/>
          <w:sz w:val="28"/>
          <w:szCs w:val="28"/>
        </w:rPr>
        <w:t>Ricardo, 1817</w:t>
      </w:r>
      <w:r w:rsidRPr="00631700">
        <w:rPr>
          <w:rFonts w:ascii="Sakkal Majalla" w:hAnsi="Sakkal Majalla" w:cs="Sakkal Majalla"/>
          <w:sz w:val="28"/>
          <w:szCs w:val="28"/>
          <w:rtl/>
        </w:rPr>
        <w:t>).</w:t>
      </w:r>
    </w:p>
    <w:p w14:paraId="26776EBA" w14:textId="68A887AA" w:rsidR="00631700" w:rsidRDefault="00631700" w:rsidP="00631700">
      <w:pPr>
        <w:spacing w:line="360" w:lineRule="auto"/>
        <w:jc w:val="both"/>
        <w:rPr>
          <w:rFonts w:ascii="Sakkal Majalla" w:hAnsi="Sakkal Majalla" w:cs="Sakkal Majalla"/>
          <w:sz w:val="28"/>
          <w:szCs w:val="28"/>
          <w:rtl/>
        </w:rPr>
      </w:pPr>
      <w:r w:rsidRPr="00631700">
        <w:rPr>
          <w:rFonts w:ascii="Sakkal Majalla" w:hAnsi="Sakkal Majalla" w:cs="Sakkal Majalla"/>
          <w:sz w:val="28"/>
          <w:szCs w:val="28"/>
          <w:rtl/>
        </w:rPr>
        <w:t>تحليل هذه النظرية يكشف عن دور الأرض كعنصر إنتاجي أساسي في الزراعة، حيث يرتبط الريع مباشرة بخصائص الأرض وليس بالاستثمار البشري أو التكنولوجي. في السياق الفلسطيني، وتحديدًا في قطاع غزة، تصبح هذه النظرية ذات دلالة خاصة، نظرًا لشح الأراضي الزراعية، وكون جزء كبير منها محاصر أو مهدد بالمصادرة من قبل الاحتلال الإسرائيلي. وبالتالي، فإن الأراضي القليلة المتاحة للزراعة داخل القطاع تصبح مرتفعة القيمة، ويظهر "ريع سياسي" وليس اقتصاديًا فحسب، نتيجة تحكم الاحتلال في الوصول إلى الأرض. هذه الظاهرة لا تتسق مع الافتراضات الكلاسيكية لريكاردو، لكنها تؤكد مركزية الأرض في أي تحليل اقتصادي زراعي في فلسطين، مما يدفع إلى إعادة قراءة النظرية ضمن مقاربة مكانية وجيوسياسية (حميد، 2003؛ دقة، 2016).</w:t>
      </w:r>
    </w:p>
    <w:p w14:paraId="2D99666E" w14:textId="77777777"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t>نظرية الفائض الزراعي</w:t>
      </w:r>
      <w:r w:rsidRPr="00631700">
        <w:rPr>
          <w:rFonts w:ascii="Sakkal Majalla" w:hAnsi="Sakkal Majalla" w:cs="Sakkal Majalla"/>
          <w:sz w:val="28"/>
          <w:szCs w:val="28"/>
        </w:rPr>
        <w:t xml:space="preserve"> (Agricultural Surplus Theory):</w:t>
      </w:r>
    </w:p>
    <w:p w14:paraId="70FB4587" w14:textId="77777777" w:rsidR="00631700" w:rsidRPr="00631700" w:rsidRDefault="00631700" w:rsidP="00631700">
      <w:pPr>
        <w:spacing w:line="360" w:lineRule="auto"/>
        <w:jc w:val="both"/>
        <w:rPr>
          <w:rFonts w:ascii="Sakkal Majalla" w:hAnsi="Sakkal Majalla" w:cs="Sakkal Majalla"/>
          <w:sz w:val="28"/>
          <w:szCs w:val="28"/>
        </w:rPr>
      </w:pPr>
      <w:r w:rsidRPr="00631700">
        <w:rPr>
          <w:rFonts w:ascii="Sakkal Majalla" w:hAnsi="Sakkal Majalla" w:cs="Sakkal Majalla"/>
          <w:sz w:val="28"/>
          <w:szCs w:val="28"/>
          <w:rtl/>
        </w:rPr>
        <w:t>ترتكز نظرية الفائض الزراعي على افتراض أن الزراعة ليست فقط مصدراً للغذاء، بل أيضاً نقطة انطلاق أساسية لتحقيق التراكم الرأسمالي والنمو الصناعي. يرى الاقتصاديون الكلاسيكيون، خاصة آرثر لويس، أن العمالة الفائضة في الريف يمكن تحويلها إلى القطاع الصناعي دون التأثير على الناتج الزراعي، مما يخلق "فائضاً زراعياً" يغذي القطاعات الأخرى</w:t>
      </w:r>
      <w:r w:rsidRPr="00631700">
        <w:rPr>
          <w:rFonts w:ascii="Sakkal Majalla" w:hAnsi="Sakkal Majalla" w:cs="Sakkal Majalla"/>
          <w:sz w:val="28"/>
          <w:szCs w:val="28"/>
        </w:rPr>
        <w:t xml:space="preserve"> (Lewis, 1954). </w:t>
      </w:r>
      <w:r w:rsidRPr="00631700">
        <w:rPr>
          <w:rFonts w:ascii="Sakkal Majalla" w:hAnsi="Sakkal Majalla" w:cs="Sakkal Majalla"/>
          <w:sz w:val="28"/>
          <w:szCs w:val="28"/>
          <w:rtl/>
        </w:rPr>
        <w:t>وقد استخدمت هذه النظرية في عدة نماذج للتنمية الاقتصادية في البلدان النامية، لا سيما في شرق آسيا وأمريكا اللاتينية</w:t>
      </w:r>
      <w:r w:rsidRPr="00631700">
        <w:rPr>
          <w:rFonts w:ascii="Sakkal Majalla" w:hAnsi="Sakkal Majalla" w:cs="Sakkal Majalla"/>
          <w:sz w:val="28"/>
          <w:szCs w:val="28"/>
        </w:rPr>
        <w:t>.</w:t>
      </w:r>
    </w:p>
    <w:p w14:paraId="72A73564" w14:textId="77777777" w:rsidR="00631700" w:rsidRDefault="00631700" w:rsidP="00631700">
      <w:pPr>
        <w:spacing w:line="360" w:lineRule="auto"/>
        <w:jc w:val="both"/>
        <w:rPr>
          <w:rFonts w:ascii="Sakkal Majalla" w:hAnsi="Sakkal Majalla" w:cs="Sakkal Majalla"/>
          <w:sz w:val="28"/>
          <w:szCs w:val="28"/>
          <w:rtl/>
        </w:rPr>
      </w:pPr>
      <w:r w:rsidRPr="00631700">
        <w:rPr>
          <w:rFonts w:ascii="Sakkal Majalla" w:hAnsi="Sakkal Majalla" w:cs="Sakkal Majalla"/>
          <w:sz w:val="28"/>
          <w:szCs w:val="28"/>
          <w:rtl/>
        </w:rPr>
        <w:t>في السياق الفلسطيني، يصعب تحقيق هذا النوع من الفائض الزراعي بسبب القيود الجغرافية والسياسية المفروضة على قطاع غزة. فالقيود الإسرائيلية على الوصول إلى الأراضي الزراعية، وتحديد المناطق العازلة، تمنع الاستخدام الأمثل للموارد الزراعية، وتقلل من قدرة هذا القطاع على تحقيق فائض فعلي يمكن توجيهه للتنمية الاقتصادية. كما أن التحديات المرتبطة بالتنقل، والوصول إلى الأسواق، وعدم القدرة على استخدام تقنيات إنتاجية متقدمة، تقوّض جوهر فرضية النظرية، وهي تحويل الفائض إلى محرك للتنمية. وبالتالي، فإن النظرية وإن كانت تفسر بنية العلاقة بين الزراعة والتنمية، فإنها تصطدم في غزة بواقع الاحتلال والحصار والانقسام الداخلي</w:t>
      </w:r>
      <w:r w:rsidRPr="00631700">
        <w:rPr>
          <w:rFonts w:ascii="Sakkal Majalla" w:hAnsi="Sakkal Majalla" w:cs="Sakkal Majalla"/>
          <w:sz w:val="28"/>
          <w:szCs w:val="28"/>
        </w:rPr>
        <w:t>.</w:t>
      </w:r>
    </w:p>
    <w:p w14:paraId="375A2025" w14:textId="45AD8456"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lastRenderedPageBreak/>
        <w:t>نظرية التحول الهيكلي</w:t>
      </w:r>
      <w:r w:rsidRPr="00631700">
        <w:rPr>
          <w:rFonts w:ascii="Sakkal Majalla" w:hAnsi="Sakkal Majalla" w:cs="Sakkal Majalla"/>
          <w:sz w:val="28"/>
          <w:szCs w:val="28"/>
        </w:rPr>
        <w:t xml:space="preserve"> (Structural Transformation Theory)</w:t>
      </w:r>
    </w:p>
    <w:p w14:paraId="178FFC38" w14:textId="77777777" w:rsidR="00631700" w:rsidRPr="00631700" w:rsidRDefault="00631700" w:rsidP="00631700">
      <w:pPr>
        <w:spacing w:line="360" w:lineRule="auto"/>
        <w:jc w:val="both"/>
        <w:rPr>
          <w:rFonts w:ascii="Sakkal Majalla" w:hAnsi="Sakkal Majalla" w:cs="Sakkal Majalla"/>
          <w:sz w:val="28"/>
          <w:szCs w:val="28"/>
        </w:rPr>
      </w:pPr>
      <w:r w:rsidRPr="00631700">
        <w:rPr>
          <w:rFonts w:ascii="Sakkal Majalla" w:hAnsi="Sakkal Majalla" w:cs="Sakkal Majalla"/>
          <w:sz w:val="28"/>
          <w:szCs w:val="28"/>
          <w:rtl/>
        </w:rPr>
        <w:t>تُعد نظرية التحول الهيكلي من النظريات الرئيسة في فهم مسار التنمية الاقتصادية، وتنبع أهميتها من تفسيرها لكيفية تطور الاقتصاد من الاعتماد الأساسي على القطاع الزراعي إلى القطاعات الأكثر إنتاجية كالصناعة والخدمات. وتُعزى هذه النظرية إلى أعمال آرثر لويس وتي. دبليو. شولتز، اللذَين أوضحا أن الفائض من العمالة في القطاع الزراعي يمكن تحويله تدريجيًا إلى قطاعات أخرى ذات إنتاجية أعلى، مما يرفع من الناتج القومي الكلي ويُحقق التنمية</w:t>
      </w:r>
      <w:r w:rsidRPr="00631700">
        <w:rPr>
          <w:rFonts w:ascii="Sakkal Majalla" w:hAnsi="Sakkal Majalla" w:cs="Sakkal Majalla"/>
          <w:sz w:val="28"/>
          <w:szCs w:val="28"/>
        </w:rPr>
        <w:t xml:space="preserve"> (Lewis, 1954; Schultz, 1964).</w:t>
      </w:r>
    </w:p>
    <w:p w14:paraId="09CB9C7B" w14:textId="77777777" w:rsidR="00631700" w:rsidRPr="00631700" w:rsidRDefault="00631700" w:rsidP="00631700">
      <w:pPr>
        <w:spacing w:line="360" w:lineRule="auto"/>
        <w:jc w:val="both"/>
        <w:rPr>
          <w:rFonts w:ascii="Sakkal Majalla" w:hAnsi="Sakkal Majalla" w:cs="Sakkal Majalla"/>
          <w:sz w:val="28"/>
          <w:szCs w:val="28"/>
        </w:rPr>
      </w:pPr>
      <w:r w:rsidRPr="00631700">
        <w:rPr>
          <w:rFonts w:ascii="Sakkal Majalla" w:hAnsi="Sakkal Majalla" w:cs="Sakkal Majalla"/>
          <w:sz w:val="28"/>
          <w:szCs w:val="28"/>
          <w:rtl/>
        </w:rPr>
        <w:t>تفترض هذه النظرية أن القطاع الزراعي يلعب دورًا انتقاليًا في مرحلة مبكرة من التنمية، إذ يُوفّر الغذاء والعمالة ورأس المال اللازمين لنمو القطاعات الأخرى. ويُعتبر الاستثمار في البنية التحتية الريفية والتعليم الزراعي وتحسين التكنولوجيا من الركائز الأساسية لهذه النظرية لضمان انتقال فعّال ومستدام نحو اقتصاد أكثر تنوعًا</w:t>
      </w:r>
      <w:r w:rsidRPr="00631700">
        <w:rPr>
          <w:rFonts w:ascii="Sakkal Majalla" w:hAnsi="Sakkal Majalla" w:cs="Sakkal Majalla"/>
          <w:sz w:val="28"/>
          <w:szCs w:val="28"/>
        </w:rPr>
        <w:t>.</w:t>
      </w:r>
    </w:p>
    <w:p w14:paraId="633ECDA2" w14:textId="77777777" w:rsidR="00631700" w:rsidRDefault="00631700" w:rsidP="00631700">
      <w:pPr>
        <w:spacing w:line="360" w:lineRule="auto"/>
        <w:jc w:val="both"/>
        <w:rPr>
          <w:rFonts w:ascii="Sakkal Majalla" w:hAnsi="Sakkal Majalla" w:cs="Sakkal Majalla"/>
          <w:sz w:val="28"/>
          <w:szCs w:val="28"/>
          <w:rtl/>
        </w:rPr>
      </w:pPr>
      <w:r w:rsidRPr="00631700">
        <w:rPr>
          <w:rFonts w:ascii="Sakkal Majalla" w:hAnsi="Sakkal Majalla" w:cs="Sakkal Majalla"/>
          <w:sz w:val="28"/>
          <w:szCs w:val="28"/>
          <w:rtl/>
        </w:rPr>
        <w:t>إلا أن السياق الفلسطيني، لا سيما في قطاع غزة، يُظهر عوائق بنيوية تعيق تطبيق هذه النظرية بشكل طبيعي. فبفعل الاحتلال الإسرائيلي، لا يتمكن القطاع الزراعي من أداء دوره الانتقالي الكامل بسبب تقييد الوصول إلى الموارد الطبيعية (كالأرض والمياه)، وتقييد حركة التصدير والاستيراد، بالإضافة إلى غياب سياسة زراعية وطنية شاملة تعزز التحول الهيكلي. وعليه، فإن الاقتصاد الزراعي الغزّي ما زال يتحمّل عبئًا مزدوجًا: الحفاظ على الأمن الغذائي، وفي الوقت نفسه، محاولة تحقيق عوائد اقتصادية في ظل بنية مشوّهة. وهذا ما يجعل نظرية التحول الهيكلي تُقدَّم في السياق الفلسطيني كإطار طموح أكثر من كونه واقعًا فعليًا</w:t>
      </w:r>
      <w:r w:rsidRPr="00631700">
        <w:rPr>
          <w:rFonts w:ascii="Sakkal Majalla" w:hAnsi="Sakkal Majalla" w:cs="Sakkal Majalla"/>
          <w:sz w:val="28"/>
          <w:szCs w:val="28"/>
        </w:rPr>
        <w:t>.</w:t>
      </w:r>
    </w:p>
    <w:p w14:paraId="2975D495" w14:textId="77777777"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t>نظرية كينز ودورها في الاقتصاد الزراعي</w:t>
      </w:r>
    </w:p>
    <w:p w14:paraId="28691366"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t>ظهرت نظرية "كينز</w:t>
      </w:r>
      <w:r w:rsidRPr="00631700">
        <w:rPr>
          <w:rFonts w:ascii="Sakkal Majalla" w:hAnsi="Sakkal Majalla" w:cs="Sakkal Majalla"/>
          <w:sz w:val="28"/>
          <w:szCs w:val="28"/>
          <w:lang w:bidi="ar-EG"/>
        </w:rPr>
        <w:t xml:space="preserve">" (Keynesian Economics) </w:t>
      </w:r>
      <w:r w:rsidRPr="00631700">
        <w:rPr>
          <w:rFonts w:ascii="Sakkal Majalla" w:hAnsi="Sakkal Majalla" w:cs="Sakkal Majalla"/>
          <w:sz w:val="28"/>
          <w:szCs w:val="28"/>
          <w:rtl/>
        </w:rPr>
        <w:t>كرد فعل على أزمة الكساد الكبير في ثلاثينيات القرن العشرين، حيث ركّز "جون ماينارد كينز" على أهمية تدخل الدولة في الاقتصاد لضمان استقرار الطلب الكلي وتحفيز النشاط الاقتصادي. في السياق الزراعي، تشير النظرية إلى أن القطاع الزراعي قد يمر بحالات ركود نتيجة لانخفاض الدخل القومي، مما يتطلب دعمًا مباشرًا من الدولة، كالدعم السعري، أو برامج الشراء العام، أو الاستثمار في البنية التحتية الريفية</w:t>
      </w:r>
      <w:r w:rsidRPr="00631700">
        <w:rPr>
          <w:rFonts w:ascii="Sakkal Majalla" w:hAnsi="Sakkal Majalla" w:cs="Sakkal Majalla"/>
          <w:sz w:val="28"/>
          <w:szCs w:val="28"/>
          <w:lang w:bidi="ar-EG"/>
        </w:rPr>
        <w:t xml:space="preserve"> (Keynes, 1936).</w:t>
      </w:r>
    </w:p>
    <w:p w14:paraId="6219FD87"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lastRenderedPageBreak/>
        <w:t>في الحالة الفلسطينية، تُعد تدخلات السلطة أو المؤسسات غير الحكومية ضرورة لتعويض غياب سياسات اقتصادية مستقلة، خاصة في قطاع غزة المحاصر. ويمكن توظيف هذه النظرية لتفسير فعالية بعض التدخلات الداعمة للمزارعين خلال الأزمات، مثل تقديم البذور والأسمدة مجانًا أو دعم تسويق المنتجات الزراعية. لكن التحدي يكمن في محدودية القدرة المالية للسلطة الفلسطينية واعتمادها على المساعدات الخارجية (أبو دية، 2005)</w:t>
      </w:r>
      <w:r w:rsidRPr="00631700">
        <w:rPr>
          <w:rFonts w:ascii="Sakkal Majalla" w:hAnsi="Sakkal Majalla" w:cs="Sakkal Majalla"/>
          <w:sz w:val="28"/>
          <w:szCs w:val="28"/>
          <w:lang w:bidi="ar-EG"/>
        </w:rPr>
        <w:t>.</w:t>
      </w:r>
    </w:p>
    <w:p w14:paraId="5BF9A39D" w14:textId="77777777"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t>نظرية "ميلتون فريدمان" والنقد الكلاسيكي الجديد</w:t>
      </w:r>
    </w:p>
    <w:p w14:paraId="1306B5C6"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t>تمثل نظرية فريدمان</w:t>
      </w:r>
      <w:r w:rsidRPr="00631700">
        <w:rPr>
          <w:rFonts w:ascii="Sakkal Majalla" w:hAnsi="Sakkal Majalla" w:cs="Sakkal Majalla"/>
          <w:sz w:val="28"/>
          <w:szCs w:val="28"/>
          <w:lang w:bidi="ar-EG"/>
        </w:rPr>
        <w:t xml:space="preserve"> (Monetarism) </w:t>
      </w:r>
      <w:r w:rsidRPr="00631700">
        <w:rPr>
          <w:rFonts w:ascii="Sakkal Majalla" w:hAnsi="Sakkal Majalla" w:cs="Sakkal Majalla"/>
          <w:sz w:val="28"/>
          <w:szCs w:val="28"/>
          <w:rtl/>
        </w:rPr>
        <w:t>أحد أعمدة المدرسة الكلاسيكية الجديدة، حيث يرى أن الاستقرار الاقتصادي لا يتحقق من خلال التدخل الحكومي، بل من خلال إدارة عرض النقود والتحكم في التضخم. وفي السياق الزراعي، يؤمن فريدمان بأن السوق وحده كفيل بتحقيق التوازن الزراعي من خلال آليات الأسعار</w:t>
      </w:r>
      <w:r w:rsidRPr="00631700">
        <w:rPr>
          <w:rFonts w:ascii="Sakkal Majalla" w:hAnsi="Sakkal Majalla" w:cs="Sakkal Majalla"/>
          <w:sz w:val="28"/>
          <w:szCs w:val="28"/>
          <w:lang w:bidi="ar-EG"/>
        </w:rPr>
        <w:t xml:space="preserve"> (Friedman, 1968).</w:t>
      </w:r>
    </w:p>
    <w:p w14:paraId="03782A73" w14:textId="77777777" w:rsidR="00631700" w:rsidRPr="00631700" w:rsidRDefault="00631700" w:rsidP="00631700">
      <w:pPr>
        <w:spacing w:line="360" w:lineRule="auto"/>
        <w:jc w:val="both"/>
        <w:rPr>
          <w:rFonts w:ascii="Sakkal Majalla" w:hAnsi="Sakkal Majalla" w:cs="Sakkal Majalla"/>
          <w:sz w:val="28"/>
          <w:szCs w:val="28"/>
        </w:rPr>
      </w:pPr>
      <w:r w:rsidRPr="00631700">
        <w:rPr>
          <w:rFonts w:ascii="Sakkal Majalla" w:hAnsi="Sakkal Majalla" w:cs="Sakkal Majalla"/>
          <w:sz w:val="28"/>
          <w:szCs w:val="28"/>
          <w:rtl/>
        </w:rPr>
        <w:t>إلا أن تطبيق هذه النظرية في السياق الفلسطيني، وتحديدًا في قطاع غزة، يبدو غير واقعي نظرًا لغياب الأسواق الحرة، وعدم استقرار البيئة السياسية والاقتصادية. فالحصار الإسرائيلي، وقيود التصدير والاستيراد، تجعل من المستحيل تحقيق توازن سعري عادل، مما يقود إلى تشوهات كبيرة في سوق السلع الزراعية. وعليه، فإن الاعتماد الحصري على السوق كما تقترح النظرية، دون تدخلات تنظيمية أو دعم مباشر، قد يؤدي إلى انهيار هذا القطاع الهش</w:t>
      </w:r>
      <w:r w:rsidRPr="00631700">
        <w:rPr>
          <w:rFonts w:ascii="Sakkal Majalla" w:hAnsi="Sakkal Majalla" w:cs="Sakkal Majalla"/>
          <w:sz w:val="28"/>
          <w:szCs w:val="28"/>
        </w:rPr>
        <w:t>.</w:t>
      </w:r>
    </w:p>
    <w:p w14:paraId="108118CE" w14:textId="77777777" w:rsidR="00631700" w:rsidRPr="00631700" w:rsidRDefault="00631700">
      <w:pPr>
        <w:pStyle w:val="ListParagraph"/>
        <w:numPr>
          <w:ilvl w:val="0"/>
          <w:numId w:val="3"/>
        </w:numPr>
        <w:rPr>
          <w:rFonts w:ascii="Sakkal Majalla" w:hAnsi="Sakkal Majalla" w:cs="Sakkal Majalla"/>
          <w:sz w:val="28"/>
          <w:szCs w:val="28"/>
          <w:rtl/>
        </w:rPr>
      </w:pPr>
      <w:r w:rsidRPr="00631700">
        <w:rPr>
          <w:rFonts w:ascii="Sakkal Majalla" w:hAnsi="Sakkal Majalla" w:cs="Sakkal Majalla"/>
          <w:sz w:val="28"/>
          <w:szCs w:val="28"/>
          <w:rtl/>
        </w:rPr>
        <w:t>المقاربات الحديثة: الاقتصاد البيئي والزراعة المستدامة</w:t>
      </w:r>
    </w:p>
    <w:p w14:paraId="43A1570D"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t>شهد الاقتصاد الزراعي تطورًا نوعيًا خلال العقود الأخيرة، حيث تجاوز التحليل التقليدي ليتناول قضايا الاستدامة البيئية، وتغيّر المناخ، والأمن الغذائي. ومن أبرز النماذج الحديثة، نموذج</w:t>
      </w:r>
      <w:r w:rsidRPr="00631700">
        <w:rPr>
          <w:rFonts w:ascii="Sakkal Majalla" w:hAnsi="Sakkal Majalla" w:cs="Sakkal Majalla"/>
          <w:sz w:val="28"/>
          <w:szCs w:val="28"/>
          <w:lang w:bidi="ar-EG"/>
        </w:rPr>
        <w:t xml:space="preserve"> "Altieri" </w:t>
      </w:r>
      <w:r w:rsidRPr="00631700">
        <w:rPr>
          <w:rFonts w:ascii="Sakkal Majalla" w:hAnsi="Sakkal Majalla" w:cs="Sakkal Majalla"/>
          <w:sz w:val="28"/>
          <w:szCs w:val="28"/>
          <w:rtl/>
        </w:rPr>
        <w:t>للزراعة البيئية، والذي يدعو إلى دمج البُعد البيئي في تحليل السياسات الزراعية من خلال حساب التكاليف البيئية الخارجية، وتأثيرها على المجتمعات الريفية الهشة</w:t>
      </w:r>
      <w:r w:rsidRPr="00631700">
        <w:rPr>
          <w:rFonts w:ascii="Sakkal Majalla" w:hAnsi="Sakkal Majalla" w:cs="Sakkal Majalla"/>
          <w:sz w:val="28"/>
          <w:szCs w:val="28"/>
          <w:lang w:bidi="ar-EG"/>
        </w:rPr>
        <w:t xml:space="preserve"> (Altieri, 1995). </w:t>
      </w:r>
      <w:r w:rsidRPr="00631700">
        <w:rPr>
          <w:rFonts w:ascii="Sakkal Majalla" w:hAnsi="Sakkal Majalla" w:cs="Sakkal Majalla"/>
          <w:sz w:val="28"/>
          <w:szCs w:val="28"/>
          <w:rtl/>
        </w:rPr>
        <w:t>كما أكدت تقارير منظمة الأغذية والزراعة</w:t>
      </w:r>
      <w:r w:rsidRPr="00631700">
        <w:rPr>
          <w:rFonts w:ascii="Sakkal Majalla" w:hAnsi="Sakkal Majalla" w:cs="Sakkal Majalla"/>
          <w:sz w:val="28"/>
          <w:szCs w:val="28"/>
          <w:lang w:bidi="ar-EG"/>
        </w:rPr>
        <w:t xml:space="preserve"> (FAO, 2019) </w:t>
      </w:r>
      <w:r w:rsidRPr="00631700">
        <w:rPr>
          <w:rFonts w:ascii="Sakkal Majalla" w:hAnsi="Sakkal Majalla" w:cs="Sakkal Majalla"/>
          <w:sz w:val="28"/>
          <w:szCs w:val="28"/>
          <w:rtl/>
        </w:rPr>
        <w:t>على أهمية التحول نحو الزراعة المستدامة، لا سيما في المناطق الهشة سياسيًا وبيئيًا</w:t>
      </w:r>
      <w:r w:rsidRPr="00631700">
        <w:rPr>
          <w:rFonts w:ascii="Sakkal Majalla" w:hAnsi="Sakkal Majalla" w:cs="Sakkal Majalla"/>
          <w:sz w:val="28"/>
          <w:szCs w:val="28"/>
          <w:lang w:bidi="ar-EG"/>
        </w:rPr>
        <w:t>.</w:t>
      </w:r>
    </w:p>
    <w:p w14:paraId="1F955AC0"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lastRenderedPageBreak/>
        <w:t>في قطاع غزة، يبدو تبني هذه المقاربات أمرًا ملحًا، في ظل تدهور جودة التربة، والملوحة العالية، وشح المياه. فالزراعة المستدامة ليست فقط خيارًا بيئيًا، بل ضرورة اقتصادية واجتماعية لضمان الأمن الغذائي وتقليل التبعية للاستيراد</w:t>
      </w:r>
      <w:r w:rsidRPr="00631700">
        <w:rPr>
          <w:rFonts w:ascii="Sakkal Majalla" w:hAnsi="Sakkal Majalla" w:cs="Sakkal Majalla"/>
          <w:sz w:val="28"/>
          <w:szCs w:val="28"/>
          <w:lang w:bidi="ar-EG"/>
        </w:rPr>
        <w:t>.</w:t>
      </w:r>
    </w:p>
    <w:p w14:paraId="14B72EBE" w14:textId="77777777" w:rsidR="00631700" w:rsidRPr="00631700" w:rsidRDefault="00631700">
      <w:pPr>
        <w:pStyle w:val="ListParagraph"/>
        <w:numPr>
          <w:ilvl w:val="0"/>
          <w:numId w:val="3"/>
        </w:numPr>
        <w:rPr>
          <w:rFonts w:ascii="Sakkal Majalla" w:hAnsi="Sakkal Majalla" w:cs="Sakkal Majalla"/>
          <w:sz w:val="28"/>
          <w:szCs w:val="28"/>
        </w:rPr>
      </w:pPr>
      <w:r w:rsidRPr="00631700">
        <w:rPr>
          <w:rFonts w:ascii="Sakkal Majalla" w:hAnsi="Sakkal Majalla" w:cs="Sakkal Majalla"/>
          <w:sz w:val="28"/>
          <w:szCs w:val="28"/>
          <w:rtl/>
        </w:rPr>
        <w:t>النظريات المعاصرة والسياق الفلسطيني</w:t>
      </w:r>
    </w:p>
    <w:p w14:paraId="5288EF29" w14:textId="77777777" w:rsidR="00631700" w:rsidRPr="00631700" w:rsidRDefault="00631700" w:rsidP="00631700">
      <w:pPr>
        <w:spacing w:line="360" w:lineRule="auto"/>
        <w:jc w:val="both"/>
        <w:rPr>
          <w:rFonts w:ascii="Sakkal Majalla" w:hAnsi="Sakkal Majalla" w:cs="Sakkal Majalla"/>
          <w:sz w:val="28"/>
          <w:szCs w:val="28"/>
          <w:lang w:bidi="ar-EG"/>
        </w:rPr>
      </w:pPr>
      <w:r w:rsidRPr="00631700">
        <w:rPr>
          <w:rFonts w:ascii="Sakkal Majalla" w:hAnsi="Sakkal Majalla" w:cs="Sakkal Majalla"/>
          <w:sz w:val="28"/>
          <w:szCs w:val="28"/>
          <w:rtl/>
        </w:rPr>
        <w:t>يشير أبو دية (2005) إلى ضرورة تكييف النظريات الغربية مع خصوصية الحالة الفلسطينية. فالاقتصاد الزراعي في فلسطين لا يمكن فصله عن الاحتلال، والانقسام الداخلي، ونقص الموارد. ولذلك، فإن الاعتماد فقط على النماذج التقليدية (مثل نظرية العرض والطلب) لا يفسر المعقدات التي تعاني منها الزراعة في غزة. المطلوب هو بناء مقاربة هجينة تدمج بين التحليل الكمي (النماذج الاقتصادية) والتحليل النوعي (البعد السياسي والاجتماعي). كما أن تزايد الاعتماد على الأدوات الاقتصادية متعددة التخصصات (مثل تحليل النظم، والخرائط الجغرافية الزراعية) أصبح ضرورة لفهم أعمق لحالة الزراعة في ظل الاحتلال</w:t>
      </w:r>
      <w:r w:rsidRPr="00631700">
        <w:rPr>
          <w:rFonts w:ascii="Sakkal Majalla" w:hAnsi="Sakkal Majalla" w:cs="Sakkal Majalla"/>
          <w:sz w:val="28"/>
          <w:szCs w:val="28"/>
          <w:lang w:bidi="ar-EG"/>
        </w:rPr>
        <w:t>.</w:t>
      </w:r>
    </w:p>
    <w:p w14:paraId="583889D0" w14:textId="5F7C8917" w:rsidR="00543973" w:rsidRPr="00543973" w:rsidRDefault="00543973" w:rsidP="00543973">
      <w:pPr>
        <w:spacing w:line="360" w:lineRule="auto"/>
        <w:jc w:val="both"/>
        <w:rPr>
          <w:rFonts w:ascii="Sakkal Majalla" w:hAnsi="Sakkal Majalla" w:cs="Sakkal Majalla"/>
          <w:sz w:val="28"/>
          <w:szCs w:val="28"/>
          <w:rtl/>
          <w:lang w:bidi="ar-EG"/>
        </w:rPr>
      </w:pPr>
      <w:r w:rsidRPr="00543973">
        <w:rPr>
          <w:rFonts w:ascii="Sakkal Majalla" w:hAnsi="Sakkal Majalla" w:cs="Sakkal Majalla"/>
          <w:sz w:val="28"/>
          <w:szCs w:val="28"/>
          <w:rtl/>
        </w:rPr>
        <w:t>شددت على تدخل الدولة لضمان استقرار القطاع، والنقد النقدي لفريدمان الذي أعلَى من شأن آليات السوق، ووصولًا إلى المقاربات الحديثة التي تربط الزراعة بالاستدامة البيئية والأمن الغذائي</w:t>
      </w:r>
      <w:r w:rsidRPr="00543973">
        <w:rPr>
          <w:rFonts w:ascii="Sakkal Majalla" w:hAnsi="Sakkal Majalla" w:cs="Sakkal Majalla"/>
          <w:sz w:val="28"/>
          <w:szCs w:val="28"/>
          <w:lang w:bidi="ar-EG"/>
        </w:rPr>
        <w:t>.</w:t>
      </w:r>
    </w:p>
    <w:p w14:paraId="3D5D5135" w14:textId="77777777" w:rsidR="00A8600A" w:rsidRPr="00A8600A" w:rsidRDefault="00A8600A" w:rsidP="00A8600A">
      <w:pPr>
        <w:pStyle w:val="Heading1"/>
        <w:rPr>
          <w:lang w:bidi="ar-EG"/>
        </w:rPr>
      </w:pPr>
      <w:bookmarkStart w:id="12" w:name="_Toc196114205"/>
      <w:r w:rsidRPr="00A8600A">
        <w:rPr>
          <w:rtl/>
        </w:rPr>
        <w:t>الفصل الثالث: جغرافية قطاع غزة وأهمية القطاع الزراعي</w:t>
      </w:r>
      <w:bookmarkEnd w:id="12"/>
    </w:p>
    <w:p w14:paraId="7141D478" w14:textId="738E464D" w:rsidR="00A8600A" w:rsidRPr="00A8600A" w:rsidRDefault="00A8600A">
      <w:pPr>
        <w:pStyle w:val="Heading2"/>
        <w:numPr>
          <w:ilvl w:val="0"/>
          <w:numId w:val="5"/>
        </w:numPr>
        <w:rPr>
          <w:lang w:bidi="ar-EG"/>
        </w:rPr>
      </w:pPr>
      <w:bookmarkStart w:id="13" w:name="_Toc196114206"/>
      <w:r w:rsidRPr="00A8600A">
        <w:rPr>
          <w:rtl/>
        </w:rPr>
        <w:t>مقدمة</w:t>
      </w:r>
      <w:bookmarkEnd w:id="13"/>
    </w:p>
    <w:p w14:paraId="0580FE00" w14:textId="77777777" w:rsidR="00A8600A" w:rsidRPr="00A8600A" w:rsidRDefault="00A8600A" w:rsidP="00A8600A">
      <w:pPr>
        <w:spacing w:line="360" w:lineRule="auto"/>
        <w:jc w:val="both"/>
        <w:rPr>
          <w:rFonts w:ascii="Sakkal Majalla" w:hAnsi="Sakkal Majalla" w:cs="Sakkal Majalla"/>
          <w:sz w:val="28"/>
          <w:szCs w:val="28"/>
          <w:lang w:bidi="ar-EG"/>
        </w:rPr>
      </w:pPr>
      <w:r w:rsidRPr="00A8600A">
        <w:rPr>
          <w:rFonts w:ascii="Sakkal Majalla" w:hAnsi="Sakkal Majalla" w:cs="Sakkal Majalla"/>
          <w:sz w:val="28"/>
          <w:szCs w:val="28"/>
          <w:rtl/>
        </w:rPr>
        <w:t>تُعد الجغرافيا أحد المحددات الرئيسة لفهم ديناميكيات الاقتصاد الزراعي، إذ تؤثر الخصائص الجغرافية والمناخية والبشرية على طبيعة النشاط الزراعي وفعاليته. في السياق الفلسطيني، وتحديدًا في قطاع غزة، تكتسب الجغرافيا بُعدًا خاصًا، نظرًا لضيق المساحة وكثافة السكان والقيود المفروضة على استخدام الموارد، خاصة من قبل سلطات الاحتلال. لذا، فإن فهم الواقع الجغرافي لقطاع غزة يمثل مدخلًا أساسيًا لتحليل الإمكانيات والتحديات الزراعية، وربطها ببنية الاقتصاد الكلي</w:t>
      </w:r>
      <w:r w:rsidRPr="00A8600A">
        <w:rPr>
          <w:rFonts w:ascii="Sakkal Majalla" w:hAnsi="Sakkal Majalla" w:cs="Sakkal Majalla"/>
          <w:sz w:val="28"/>
          <w:szCs w:val="28"/>
          <w:lang w:bidi="ar-EG"/>
        </w:rPr>
        <w:t>.</w:t>
      </w:r>
    </w:p>
    <w:p w14:paraId="32F93B66" w14:textId="0EA62715" w:rsidR="00A8600A" w:rsidRPr="00A8600A" w:rsidRDefault="00A8600A">
      <w:pPr>
        <w:pStyle w:val="Heading2"/>
        <w:numPr>
          <w:ilvl w:val="0"/>
          <w:numId w:val="5"/>
        </w:numPr>
      </w:pPr>
      <w:bookmarkStart w:id="14" w:name="_Toc196114207"/>
      <w:r w:rsidRPr="00A8600A">
        <w:rPr>
          <w:rtl/>
        </w:rPr>
        <w:t>جغرافية قطاع غزة</w:t>
      </w:r>
      <w:bookmarkEnd w:id="14"/>
    </w:p>
    <w:p w14:paraId="1E689053" w14:textId="5318A86C" w:rsidR="00A8600A" w:rsidRDefault="00A8600A" w:rsidP="00A8600A">
      <w:pPr>
        <w:spacing w:line="360" w:lineRule="auto"/>
        <w:jc w:val="both"/>
        <w:rPr>
          <w:rFonts w:ascii="Sakkal Majalla" w:hAnsi="Sakkal Majalla" w:cs="Sakkal Majalla"/>
          <w:sz w:val="28"/>
          <w:szCs w:val="28"/>
          <w:rtl/>
          <w:lang w:bidi="ar-EG"/>
        </w:rPr>
      </w:pPr>
      <w:r w:rsidRPr="00A8600A">
        <w:rPr>
          <w:rFonts w:ascii="Sakkal Majalla" w:hAnsi="Sakkal Majalla" w:cs="Sakkal Majalla"/>
          <w:sz w:val="28"/>
          <w:szCs w:val="28"/>
          <w:rtl/>
        </w:rPr>
        <w:t xml:space="preserve">يقع قطاع غزة في الجزء الجنوبي الغربي من فلسطين التاريخية، ويحدّه من الغرب البحر الأبيض المتوسط، ومن الشرق والجنوب الاحتلال الإسرائيلي، ومن الجنوب الغربي الحدود مع جمهورية مصر العربية. يمتد القطاع على </w:t>
      </w:r>
      <w:r w:rsidRPr="00A8600A">
        <w:rPr>
          <w:rFonts w:ascii="Sakkal Majalla" w:hAnsi="Sakkal Majalla" w:cs="Sakkal Majalla"/>
          <w:sz w:val="28"/>
          <w:szCs w:val="28"/>
          <w:rtl/>
        </w:rPr>
        <w:lastRenderedPageBreak/>
        <w:t xml:space="preserve">مساحة تُقدّر </w:t>
      </w:r>
      <w:r w:rsidRPr="00A8600A">
        <w:rPr>
          <w:rFonts w:ascii="Sakkal Majalla" w:hAnsi="Sakkal Majalla" w:cs="Sakkal Majalla" w:hint="cs"/>
          <w:sz w:val="28"/>
          <w:szCs w:val="28"/>
          <w:rtl/>
        </w:rPr>
        <w:t>بـ 36</w:t>
      </w:r>
      <w:r w:rsidRPr="00A8600A">
        <w:rPr>
          <w:rFonts w:ascii="Sakkal Majalla" w:hAnsi="Sakkal Majalla" w:cs="Sakkal Majalla"/>
          <w:sz w:val="28"/>
          <w:szCs w:val="28"/>
          <w:rtl/>
        </w:rPr>
        <w:t>5 كيلومترًا مربعًا، بطول 45 كم تقريبًا، وبعرض يتراوح بين 5 إلى 12 كم. يُصنّف من أكثر المناطق كثافة سكانية في العالم، حيث يبلغ عدد السكان أكثر من 2.3 مليون نسمة، ما يشكل ضغطًا هائلًا على الموارد الطبيعية، لا سيما الأراضي الزراعية والمياه</w:t>
      </w:r>
      <w:r w:rsidRPr="00A8600A">
        <w:rPr>
          <w:rFonts w:ascii="Sakkal Majalla" w:hAnsi="Sakkal Majalla" w:cs="Sakkal Majalla"/>
          <w:sz w:val="28"/>
          <w:szCs w:val="28"/>
          <w:lang w:bidi="ar-EG"/>
        </w:rPr>
        <w:t xml:space="preserve"> (UN OCHA, 2020).</w:t>
      </w:r>
    </w:p>
    <w:p w14:paraId="5F3090E0" w14:textId="77777777" w:rsidR="00F72353" w:rsidRDefault="00F72353" w:rsidP="00A8600A">
      <w:pPr>
        <w:spacing w:line="360" w:lineRule="auto"/>
        <w:jc w:val="both"/>
        <w:rPr>
          <w:rFonts w:ascii="Sakkal Majalla" w:hAnsi="Sakkal Majalla" w:cs="Sakkal Majalla"/>
          <w:sz w:val="28"/>
          <w:szCs w:val="28"/>
          <w:rtl/>
          <w:lang w:bidi="ar-EG"/>
        </w:rPr>
      </w:pPr>
    </w:p>
    <w:p w14:paraId="6D199A18" w14:textId="77777777" w:rsidR="00F72353" w:rsidRDefault="00F72353" w:rsidP="00A8600A">
      <w:pPr>
        <w:spacing w:line="360" w:lineRule="auto"/>
        <w:jc w:val="both"/>
        <w:rPr>
          <w:rFonts w:ascii="Sakkal Majalla" w:hAnsi="Sakkal Majalla" w:cs="Sakkal Majalla"/>
          <w:sz w:val="28"/>
          <w:szCs w:val="28"/>
          <w:rtl/>
          <w:lang w:bidi="ar-EG"/>
        </w:rPr>
      </w:pPr>
    </w:p>
    <w:p w14:paraId="59D5F109" w14:textId="77777777" w:rsidR="00F72353" w:rsidRDefault="00F72353" w:rsidP="00A8600A">
      <w:pPr>
        <w:spacing w:line="360" w:lineRule="auto"/>
        <w:jc w:val="both"/>
        <w:rPr>
          <w:rFonts w:ascii="Sakkal Majalla" w:hAnsi="Sakkal Majalla" w:cs="Sakkal Majalla"/>
          <w:sz w:val="28"/>
          <w:szCs w:val="28"/>
          <w:rtl/>
          <w:lang w:bidi="ar-EG"/>
        </w:rPr>
      </w:pPr>
    </w:p>
    <w:p w14:paraId="57E34AA0" w14:textId="77777777" w:rsidR="00F72353" w:rsidRDefault="00F72353" w:rsidP="00A8600A">
      <w:pPr>
        <w:spacing w:line="360" w:lineRule="auto"/>
        <w:jc w:val="both"/>
        <w:rPr>
          <w:rFonts w:ascii="Sakkal Majalla" w:hAnsi="Sakkal Majalla" w:cs="Sakkal Majalla"/>
          <w:sz w:val="28"/>
          <w:szCs w:val="28"/>
          <w:rtl/>
          <w:lang w:bidi="ar-EG"/>
        </w:rPr>
      </w:pPr>
    </w:p>
    <w:p w14:paraId="743AD38E" w14:textId="77777777" w:rsidR="00F72353" w:rsidRDefault="00F72353" w:rsidP="00A8600A">
      <w:pPr>
        <w:spacing w:line="360" w:lineRule="auto"/>
        <w:jc w:val="both"/>
        <w:rPr>
          <w:rFonts w:ascii="Sakkal Majalla" w:hAnsi="Sakkal Majalla" w:cs="Sakkal Majalla"/>
          <w:sz w:val="28"/>
          <w:szCs w:val="28"/>
          <w:rtl/>
          <w:lang w:bidi="ar-EG"/>
        </w:rPr>
      </w:pPr>
    </w:p>
    <w:p w14:paraId="27F7A5F6" w14:textId="77777777" w:rsidR="00F72353" w:rsidRDefault="00F72353" w:rsidP="00A8600A">
      <w:pPr>
        <w:spacing w:line="360" w:lineRule="auto"/>
        <w:jc w:val="both"/>
        <w:rPr>
          <w:rFonts w:ascii="Sakkal Majalla" w:hAnsi="Sakkal Majalla" w:cs="Sakkal Majalla"/>
          <w:sz w:val="28"/>
          <w:szCs w:val="28"/>
          <w:rtl/>
          <w:lang w:bidi="ar-EG"/>
        </w:rPr>
      </w:pPr>
    </w:p>
    <w:p w14:paraId="2D61F882" w14:textId="77777777" w:rsidR="00F72353" w:rsidRDefault="00F72353" w:rsidP="00A8600A">
      <w:pPr>
        <w:spacing w:line="360" w:lineRule="auto"/>
        <w:jc w:val="both"/>
        <w:rPr>
          <w:rFonts w:ascii="Sakkal Majalla" w:hAnsi="Sakkal Majalla" w:cs="Sakkal Majalla"/>
          <w:sz w:val="28"/>
          <w:szCs w:val="28"/>
          <w:rtl/>
          <w:lang w:bidi="ar-EG"/>
        </w:rPr>
      </w:pPr>
    </w:p>
    <w:p w14:paraId="3C3A0758" w14:textId="77777777" w:rsidR="00F72353" w:rsidRDefault="00F72353" w:rsidP="00A8600A">
      <w:pPr>
        <w:spacing w:line="360" w:lineRule="auto"/>
        <w:jc w:val="both"/>
        <w:rPr>
          <w:rFonts w:ascii="Sakkal Majalla" w:hAnsi="Sakkal Majalla" w:cs="Sakkal Majalla"/>
          <w:sz w:val="28"/>
          <w:szCs w:val="28"/>
          <w:rtl/>
          <w:lang w:bidi="ar-EG"/>
        </w:rPr>
      </w:pPr>
    </w:p>
    <w:p w14:paraId="6A225895" w14:textId="77777777" w:rsidR="00F72353" w:rsidRPr="00F72353" w:rsidRDefault="00F72353" w:rsidP="00F72353">
      <w:pPr>
        <w:pStyle w:val="Caption"/>
        <w:spacing w:after="0"/>
        <w:jc w:val="center"/>
        <w:rPr>
          <w:rFonts w:ascii="Sakkal Majalla" w:hAnsi="Sakkal Majalla" w:cs="Sakkal Majalla"/>
          <w:b/>
          <w:bCs/>
          <w:i w:val="0"/>
          <w:iCs w:val="0"/>
          <w:color w:val="auto"/>
          <w:sz w:val="20"/>
          <w:szCs w:val="20"/>
        </w:rPr>
      </w:pPr>
      <w:bookmarkStart w:id="15" w:name="_Toc102306963"/>
      <w:bookmarkStart w:id="16" w:name="_Hlk102306452"/>
      <w:r w:rsidRPr="00F72353">
        <w:rPr>
          <w:rFonts w:ascii="Sakkal Majalla" w:hAnsi="Sakkal Majalla" w:cs="Sakkal Majalla"/>
          <w:b/>
          <w:bCs/>
          <w:i w:val="0"/>
          <w:iCs w:val="0"/>
          <w:color w:val="auto"/>
          <w:sz w:val="20"/>
          <w:szCs w:val="20"/>
          <w:rtl/>
        </w:rPr>
        <w:t xml:space="preserve">الشكل رقم </w:t>
      </w:r>
      <w:r w:rsidRPr="00F72353">
        <w:rPr>
          <w:rFonts w:ascii="Sakkal Majalla" w:hAnsi="Sakkal Majalla" w:cs="Sakkal Majalla"/>
          <w:b/>
          <w:bCs/>
          <w:i w:val="0"/>
          <w:iCs w:val="0"/>
          <w:color w:val="auto"/>
          <w:sz w:val="20"/>
          <w:szCs w:val="20"/>
          <w:rtl/>
        </w:rPr>
        <w:fldChar w:fldCharType="begin"/>
      </w:r>
      <w:r w:rsidRPr="00F72353">
        <w:rPr>
          <w:rFonts w:ascii="Sakkal Majalla" w:hAnsi="Sakkal Majalla" w:cs="Sakkal Majalla"/>
          <w:b/>
          <w:bCs/>
          <w:i w:val="0"/>
          <w:iCs w:val="0"/>
          <w:color w:val="auto"/>
          <w:sz w:val="20"/>
          <w:szCs w:val="20"/>
          <w:rtl/>
        </w:rPr>
        <w:instrText xml:space="preserve"> </w:instrText>
      </w:r>
      <w:r w:rsidRPr="00F72353">
        <w:rPr>
          <w:rFonts w:ascii="Sakkal Majalla" w:hAnsi="Sakkal Majalla" w:cs="Sakkal Majalla"/>
          <w:b/>
          <w:bCs/>
          <w:i w:val="0"/>
          <w:iCs w:val="0"/>
          <w:color w:val="auto"/>
          <w:sz w:val="20"/>
          <w:szCs w:val="20"/>
        </w:rPr>
        <w:instrText>SEQ</w:instrText>
      </w:r>
      <w:r w:rsidRPr="00F72353">
        <w:rPr>
          <w:rFonts w:ascii="Sakkal Majalla" w:hAnsi="Sakkal Majalla" w:cs="Sakkal Majalla"/>
          <w:b/>
          <w:bCs/>
          <w:i w:val="0"/>
          <w:iCs w:val="0"/>
          <w:color w:val="auto"/>
          <w:sz w:val="20"/>
          <w:szCs w:val="20"/>
          <w:rtl/>
        </w:rPr>
        <w:instrText xml:space="preserve"> الشكل_رقم \* </w:instrText>
      </w:r>
      <w:r w:rsidRPr="00F72353">
        <w:rPr>
          <w:rFonts w:ascii="Sakkal Majalla" w:hAnsi="Sakkal Majalla" w:cs="Sakkal Majalla"/>
          <w:b/>
          <w:bCs/>
          <w:i w:val="0"/>
          <w:iCs w:val="0"/>
          <w:color w:val="auto"/>
          <w:sz w:val="20"/>
          <w:szCs w:val="20"/>
        </w:rPr>
        <w:instrText>ARABIC</w:instrText>
      </w:r>
      <w:r w:rsidRPr="00F72353">
        <w:rPr>
          <w:rFonts w:ascii="Sakkal Majalla" w:hAnsi="Sakkal Majalla" w:cs="Sakkal Majalla"/>
          <w:b/>
          <w:bCs/>
          <w:i w:val="0"/>
          <w:iCs w:val="0"/>
          <w:color w:val="auto"/>
          <w:sz w:val="20"/>
          <w:szCs w:val="20"/>
          <w:rtl/>
        </w:rPr>
        <w:instrText xml:space="preserve"> </w:instrText>
      </w:r>
      <w:r w:rsidRPr="00F72353">
        <w:rPr>
          <w:rFonts w:ascii="Sakkal Majalla" w:hAnsi="Sakkal Majalla" w:cs="Sakkal Majalla"/>
          <w:b/>
          <w:bCs/>
          <w:i w:val="0"/>
          <w:iCs w:val="0"/>
          <w:color w:val="auto"/>
          <w:sz w:val="20"/>
          <w:szCs w:val="20"/>
          <w:rtl/>
        </w:rPr>
        <w:fldChar w:fldCharType="separate"/>
      </w:r>
      <w:r w:rsidRPr="00F72353">
        <w:rPr>
          <w:rFonts w:ascii="Sakkal Majalla" w:hAnsi="Sakkal Majalla" w:cs="Sakkal Majalla"/>
          <w:b/>
          <w:bCs/>
          <w:i w:val="0"/>
          <w:iCs w:val="0"/>
          <w:noProof/>
          <w:color w:val="auto"/>
          <w:sz w:val="20"/>
          <w:szCs w:val="20"/>
          <w:rtl/>
        </w:rPr>
        <w:t>1</w:t>
      </w:r>
      <w:r w:rsidRPr="00F72353">
        <w:rPr>
          <w:rFonts w:ascii="Sakkal Majalla" w:hAnsi="Sakkal Majalla" w:cs="Sakkal Majalla"/>
          <w:b/>
          <w:bCs/>
          <w:i w:val="0"/>
          <w:iCs w:val="0"/>
          <w:color w:val="auto"/>
          <w:sz w:val="20"/>
          <w:szCs w:val="20"/>
          <w:rtl/>
        </w:rPr>
        <w:fldChar w:fldCharType="end"/>
      </w:r>
      <w:r w:rsidRPr="00F72353">
        <w:rPr>
          <w:rFonts w:ascii="Sakkal Majalla" w:hAnsi="Sakkal Majalla" w:cs="Sakkal Majalla"/>
          <w:b/>
          <w:bCs/>
          <w:i w:val="0"/>
          <w:iCs w:val="0"/>
          <w:color w:val="auto"/>
          <w:sz w:val="20"/>
          <w:szCs w:val="20"/>
          <w:rtl/>
        </w:rPr>
        <w:t>: خريطة الكثافة السكانية لكل محافظة من محافظات قطاع غزة</w:t>
      </w:r>
      <w:bookmarkEnd w:id="15"/>
    </w:p>
    <w:bookmarkEnd w:id="16"/>
    <w:p w14:paraId="1E637437" w14:textId="77777777" w:rsidR="00A8600A" w:rsidRDefault="00A8600A" w:rsidP="00A8600A">
      <w:pPr>
        <w:keepNext/>
        <w:spacing w:after="0" w:line="276" w:lineRule="auto"/>
        <w:jc w:val="both"/>
      </w:pPr>
      <w:r>
        <w:rPr>
          <w:rFonts w:ascii="Times New Roman" w:hAnsi="Times New Roman" w:cs="Times New Roman"/>
          <w:noProof/>
          <w:sz w:val="24"/>
          <w:szCs w:val="24"/>
          <w:rtl/>
          <w:lang w:val="ar-SA"/>
        </w:rPr>
        <w:lastRenderedPageBreak/>
        <w:drawing>
          <wp:inline distT="0" distB="0" distL="0" distR="0" wp14:anchorId="220EFC37" wp14:editId="33EE98A8">
            <wp:extent cx="5219700" cy="4511061"/>
            <wp:effectExtent l="38100" t="38100" r="38100" b="4191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9700" cy="4511061"/>
                    </a:xfrm>
                    <a:prstGeom prst="rect">
                      <a:avLst/>
                    </a:prstGeom>
                    <a:ln w="28575">
                      <a:solidFill>
                        <a:schemeClr val="tx1"/>
                      </a:solidFill>
                    </a:ln>
                  </pic:spPr>
                </pic:pic>
              </a:graphicData>
            </a:graphic>
          </wp:inline>
        </w:drawing>
      </w:r>
    </w:p>
    <w:p w14:paraId="648A2088" w14:textId="77777777" w:rsidR="00A8600A" w:rsidRPr="00F72353" w:rsidRDefault="00A8600A" w:rsidP="00F72353">
      <w:pPr>
        <w:pStyle w:val="Caption"/>
        <w:spacing w:after="0"/>
        <w:jc w:val="center"/>
        <w:rPr>
          <w:rFonts w:ascii="Sakkal Majalla" w:hAnsi="Sakkal Majalla" w:cs="Sakkal Majalla"/>
          <w:b/>
          <w:bCs/>
          <w:i w:val="0"/>
          <w:iCs w:val="0"/>
          <w:color w:val="auto"/>
          <w:sz w:val="20"/>
          <w:szCs w:val="20"/>
          <w:rtl/>
        </w:rPr>
      </w:pPr>
      <w:bookmarkStart w:id="17" w:name="_Hlk102246245"/>
      <w:bookmarkStart w:id="18" w:name="_Hlk99831861"/>
      <w:r w:rsidRPr="00F72353">
        <w:rPr>
          <w:rFonts w:ascii="Sakkal Majalla" w:hAnsi="Sakkal Majalla" w:cs="Sakkal Majalla"/>
          <w:b/>
          <w:bCs/>
          <w:i w:val="0"/>
          <w:iCs w:val="0"/>
          <w:color w:val="auto"/>
          <w:sz w:val="20"/>
          <w:szCs w:val="20"/>
          <w:rtl/>
        </w:rPr>
        <w:t xml:space="preserve">المصدر: من إعداد الباحث بالاعتماد على المرئيات الفضائية للاندسات 8 من موقع </w:t>
      </w:r>
      <w:r w:rsidRPr="00F72353">
        <w:rPr>
          <w:rFonts w:ascii="Sakkal Majalla" w:hAnsi="Sakkal Majalla" w:cs="Sakkal Majalla"/>
          <w:b/>
          <w:bCs/>
          <w:i w:val="0"/>
          <w:iCs w:val="0"/>
          <w:color w:val="auto"/>
          <w:sz w:val="20"/>
          <w:szCs w:val="20"/>
        </w:rPr>
        <w:t>USGS</w:t>
      </w:r>
    </w:p>
    <w:bookmarkEnd w:id="17"/>
    <w:bookmarkEnd w:id="18"/>
    <w:p w14:paraId="2C757295" w14:textId="049CA15B" w:rsidR="00A8600A" w:rsidRPr="00A8600A" w:rsidRDefault="00A8600A" w:rsidP="00A8600A">
      <w:pPr>
        <w:spacing w:line="360" w:lineRule="auto"/>
        <w:jc w:val="both"/>
        <w:rPr>
          <w:rFonts w:ascii="Sakkal Majalla" w:hAnsi="Sakkal Majalla" w:cs="Sakkal Majalla"/>
          <w:sz w:val="28"/>
          <w:szCs w:val="28"/>
          <w:rtl/>
          <w:lang w:bidi="ar-EG"/>
        </w:rPr>
      </w:pPr>
      <w:r w:rsidRPr="00A8600A">
        <w:rPr>
          <w:rFonts w:ascii="Sakkal Majalla" w:hAnsi="Sakkal Majalla" w:cs="Sakkal Majalla"/>
          <w:sz w:val="28"/>
          <w:szCs w:val="28"/>
          <w:rtl/>
        </w:rPr>
        <w:t xml:space="preserve">تتسم جغرافية قطاع غزة بطابع </w:t>
      </w:r>
      <w:r w:rsidRPr="00A8600A">
        <w:rPr>
          <w:rFonts w:ascii="Sakkal Majalla" w:hAnsi="Sakkal Majalla" w:cs="Sakkal Majalla" w:hint="cs"/>
          <w:sz w:val="28"/>
          <w:szCs w:val="28"/>
          <w:rtl/>
        </w:rPr>
        <w:t>ساحلي،</w:t>
      </w:r>
      <w:r w:rsidRPr="00A8600A">
        <w:rPr>
          <w:rFonts w:ascii="Sakkal Majalla" w:hAnsi="Sakkal Majalla" w:cs="Sakkal Majalla"/>
          <w:sz w:val="28"/>
          <w:szCs w:val="28"/>
          <w:rtl/>
        </w:rPr>
        <w:t xml:space="preserve"> وتُعد أراضيه من أخصب الأراضي في فلسطين، بخاصة المناطق الجنوبية والشرقية. إلا أن التغيرات المناخية، والتصحر، والتمدد العمراني غير المخطط، ساهمت في تآكل الرقعة الزراعية، إلى جانب الاعتداءات الإسرائيلية المتكررة على الأراضي الزراعية، مما أدى إلى تغيير ملامح البنية الجغرافية للقطاع </w:t>
      </w:r>
      <w:r w:rsidR="00F72353">
        <w:rPr>
          <w:rFonts w:ascii="Sakkal Majalla" w:hAnsi="Sakkal Majalla" w:cs="Sakkal Majalla" w:hint="cs"/>
          <w:sz w:val="28"/>
          <w:szCs w:val="28"/>
          <w:rtl/>
        </w:rPr>
        <w:t>الزراعي (</w:t>
      </w:r>
      <w:r w:rsidR="00F72353" w:rsidRPr="00A8600A">
        <w:rPr>
          <w:rFonts w:ascii="Sakkal Majalla" w:hAnsi="Sakkal Majalla" w:cs="Sakkal Majalla"/>
          <w:sz w:val="28"/>
          <w:szCs w:val="28"/>
          <w:lang w:bidi="ar-EG"/>
        </w:rPr>
        <w:t>UNEP</w:t>
      </w:r>
      <w:r w:rsidRPr="00A8600A">
        <w:rPr>
          <w:rFonts w:ascii="Sakkal Majalla" w:hAnsi="Sakkal Majalla" w:cs="Sakkal Majalla"/>
          <w:sz w:val="28"/>
          <w:szCs w:val="28"/>
          <w:lang w:bidi="ar-EG"/>
        </w:rPr>
        <w:t xml:space="preserve">, 2009 </w:t>
      </w:r>
      <w:r w:rsidRPr="00A8600A">
        <w:rPr>
          <w:rFonts w:ascii="Sakkal Majalla" w:hAnsi="Sakkal Majalla" w:cs="Sakkal Majalla"/>
          <w:sz w:val="28"/>
          <w:szCs w:val="28"/>
          <w:rtl/>
        </w:rPr>
        <w:t>مركز الميزان، 2021</w:t>
      </w:r>
      <w:r w:rsidR="00F72353">
        <w:rPr>
          <w:rFonts w:ascii="Sakkal Majalla" w:hAnsi="Sakkal Majalla" w:cs="Sakkal Majalla" w:hint="cs"/>
          <w:sz w:val="28"/>
          <w:szCs w:val="28"/>
          <w:rtl/>
          <w:lang w:bidi="ar-EG"/>
        </w:rPr>
        <w:t>)</w:t>
      </w:r>
    </w:p>
    <w:p w14:paraId="30B97AF9" w14:textId="7233FF33" w:rsidR="00A8600A" w:rsidRPr="00A8600A" w:rsidRDefault="00A8600A">
      <w:pPr>
        <w:pStyle w:val="Heading2"/>
        <w:numPr>
          <w:ilvl w:val="0"/>
          <w:numId w:val="5"/>
        </w:numPr>
      </w:pPr>
      <w:bookmarkStart w:id="19" w:name="_Toc196114208"/>
      <w:r w:rsidRPr="00A8600A">
        <w:rPr>
          <w:rtl/>
        </w:rPr>
        <w:t>أهمية القطاع الزراعي</w:t>
      </w:r>
      <w:bookmarkEnd w:id="19"/>
    </w:p>
    <w:p w14:paraId="56AF68D0" w14:textId="77777777" w:rsidR="00A8600A" w:rsidRPr="00A8600A" w:rsidRDefault="00A8600A" w:rsidP="00A8600A">
      <w:pPr>
        <w:spacing w:line="360" w:lineRule="auto"/>
        <w:jc w:val="both"/>
        <w:rPr>
          <w:rFonts w:ascii="Sakkal Majalla" w:hAnsi="Sakkal Majalla" w:cs="Sakkal Majalla"/>
          <w:sz w:val="28"/>
          <w:szCs w:val="28"/>
          <w:lang w:bidi="ar-EG"/>
        </w:rPr>
      </w:pPr>
      <w:r w:rsidRPr="00A8600A">
        <w:rPr>
          <w:rFonts w:ascii="Sakkal Majalla" w:hAnsi="Sakkal Majalla" w:cs="Sakkal Majalla"/>
          <w:sz w:val="28"/>
          <w:szCs w:val="28"/>
          <w:rtl/>
        </w:rPr>
        <w:t>للزراعة في غزة دور مركزي في الأمن الغذائي، وتوفير فرص العمل، والدعم الاقتصادي للأسر الريفية. فقد مثّل هذا القطاع ملاذًا اقتصاديًا خلال فترات الحصار والتصعيد العسكري، وأسهم في تقليل الاعتماد على الواردات الزراعية رغم القيود المفروضة على إدخال مستلزمات الإنتاج. يشير تقرير منظمة الأغذية والزراعة</w:t>
      </w:r>
      <w:r w:rsidRPr="00A8600A">
        <w:rPr>
          <w:rFonts w:ascii="Sakkal Majalla" w:hAnsi="Sakkal Majalla" w:cs="Sakkal Majalla"/>
          <w:sz w:val="28"/>
          <w:szCs w:val="28"/>
          <w:lang w:bidi="ar-EG"/>
        </w:rPr>
        <w:t xml:space="preserve"> (FAO, 2021) </w:t>
      </w:r>
      <w:r w:rsidRPr="00A8600A">
        <w:rPr>
          <w:rFonts w:ascii="Sakkal Majalla" w:hAnsi="Sakkal Majalla" w:cs="Sakkal Majalla"/>
          <w:sz w:val="28"/>
          <w:szCs w:val="28"/>
          <w:rtl/>
        </w:rPr>
        <w:t>إلى أن القطاع الزراعي في غزة يوفر مصدر دخل مباشر لنحو 20% من السكان، ويُعتبر أحد ركائز الصمود الاقتصادي في وجه الأزمات</w:t>
      </w:r>
      <w:r w:rsidRPr="00A8600A">
        <w:rPr>
          <w:rFonts w:ascii="Sakkal Majalla" w:hAnsi="Sakkal Majalla" w:cs="Sakkal Majalla"/>
          <w:sz w:val="28"/>
          <w:szCs w:val="28"/>
          <w:lang w:bidi="ar-EG"/>
        </w:rPr>
        <w:t>.</w:t>
      </w:r>
    </w:p>
    <w:p w14:paraId="2254E2E8" w14:textId="77777777" w:rsidR="00A8600A" w:rsidRPr="00A8600A" w:rsidRDefault="00A8600A" w:rsidP="00A8600A">
      <w:pPr>
        <w:spacing w:line="360" w:lineRule="auto"/>
        <w:jc w:val="both"/>
        <w:rPr>
          <w:rFonts w:ascii="Sakkal Majalla" w:hAnsi="Sakkal Majalla" w:cs="Sakkal Majalla"/>
          <w:sz w:val="28"/>
          <w:szCs w:val="28"/>
          <w:lang w:bidi="ar-EG"/>
        </w:rPr>
      </w:pPr>
      <w:r w:rsidRPr="00A8600A">
        <w:rPr>
          <w:rFonts w:ascii="Sakkal Majalla" w:hAnsi="Sakkal Majalla" w:cs="Sakkal Majalla"/>
          <w:sz w:val="28"/>
          <w:szCs w:val="28"/>
          <w:rtl/>
        </w:rPr>
        <w:lastRenderedPageBreak/>
        <w:t>وتتجلى أهمية القطاع الزراعي في غزة من خلال مساهمته في الناتج المحلي الإجمالي، وإن كانت نسبته قد تراجعت بسبب عوامل بنيوية وسياسية. فعلى الرغم من التحديات، لا تزال الزراعة تساهم في استدامة المجتمعات الريفية وتشكيل النسيج الاجتماعي الاقتصادي، وتُعد من أهم أدوات الحفاظ على الأرض في مواجهة الاستيطان والتهويد</w:t>
      </w:r>
      <w:r w:rsidRPr="00A8600A">
        <w:rPr>
          <w:rFonts w:ascii="Sakkal Majalla" w:hAnsi="Sakkal Majalla" w:cs="Sakkal Majalla"/>
          <w:sz w:val="28"/>
          <w:szCs w:val="28"/>
          <w:lang w:bidi="ar-EG"/>
        </w:rPr>
        <w:t>.</w:t>
      </w:r>
    </w:p>
    <w:p w14:paraId="2D91B4FA" w14:textId="77777777" w:rsidR="00A8600A" w:rsidRDefault="00A8600A" w:rsidP="00A8600A">
      <w:pPr>
        <w:spacing w:line="360" w:lineRule="auto"/>
        <w:jc w:val="both"/>
        <w:rPr>
          <w:rFonts w:ascii="Sakkal Majalla" w:hAnsi="Sakkal Majalla" w:cs="Sakkal Majalla"/>
          <w:sz w:val="28"/>
          <w:szCs w:val="28"/>
          <w:rtl/>
          <w:lang w:bidi="ar-EG"/>
        </w:rPr>
      </w:pPr>
      <w:r w:rsidRPr="00A8600A">
        <w:rPr>
          <w:rFonts w:ascii="Sakkal Majalla" w:hAnsi="Sakkal Majalla" w:cs="Sakkal Majalla"/>
          <w:sz w:val="28"/>
          <w:szCs w:val="28"/>
          <w:rtl/>
        </w:rPr>
        <w:t>علاوة على ذلك، فإن القطاع الزراعي يلعب دورًا بيئيًا بالغ الأهمية، عبر دوره في توازن استخدام الأراضي، والحفاظ على الغطاء النباتي، وتقليل تأثيرات التصحر. ويؤكد أبو دية (2005) أن إحياء هذا القطاع يجب أن يكون جزءًا من استراتيجية تنموية شاملة تتضمن البعد الجغرافي، وتراعي تركيبة الملكيات الزراعية الصغيرة، وندرة المياه، وشح التمويل، إضافة إلى القيود المفروضة بفعل الاحتلال والانقسام السياسي</w:t>
      </w:r>
      <w:r w:rsidRPr="00A8600A">
        <w:rPr>
          <w:rFonts w:ascii="Sakkal Majalla" w:hAnsi="Sakkal Majalla" w:cs="Sakkal Majalla"/>
          <w:sz w:val="28"/>
          <w:szCs w:val="28"/>
          <w:lang w:bidi="ar-EG"/>
        </w:rPr>
        <w:t>.</w:t>
      </w:r>
    </w:p>
    <w:p w14:paraId="2FBDD7F1" w14:textId="77777777" w:rsidR="00A8600A" w:rsidRDefault="00A8600A" w:rsidP="00A8600A">
      <w:pPr>
        <w:spacing w:line="360" w:lineRule="auto"/>
        <w:jc w:val="both"/>
        <w:rPr>
          <w:rFonts w:ascii="Sakkal Majalla" w:hAnsi="Sakkal Majalla" w:cs="Sakkal Majalla"/>
          <w:sz w:val="28"/>
          <w:szCs w:val="28"/>
          <w:rtl/>
        </w:rPr>
      </w:pPr>
      <w:bookmarkStart w:id="20" w:name="_Hlk101729246"/>
      <w:r w:rsidRPr="00A8600A">
        <w:rPr>
          <w:rFonts w:ascii="Sakkal Majalla" w:hAnsi="Sakkal Majalla" w:cs="Sakkal Majalla"/>
          <w:sz w:val="28"/>
          <w:szCs w:val="28"/>
          <w:rtl/>
        </w:rPr>
        <w:t>وتبلغ مساحة الأراضي الزراعية 170 ألف دونم، منها أكثر من 30 ألف دونم في المنطقة الحدودية يمنع استغلالها، وتغطي المساحة الزراعية الفعلية نحو35 في المائة (35%) من إجمالي الأراضي الزراعية في القطاع و15 في المائة (15%) من إجمالي مساحتها (الأطلس الزراعي، 2020).</w:t>
      </w:r>
      <w:bookmarkEnd w:id="20"/>
    </w:p>
    <w:p w14:paraId="48C97A6E" w14:textId="77777777" w:rsidR="00F72353" w:rsidRDefault="00F72353" w:rsidP="00A8600A">
      <w:pPr>
        <w:spacing w:line="360" w:lineRule="auto"/>
        <w:jc w:val="both"/>
        <w:rPr>
          <w:rFonts w:ascii="Sakkal Majalla" w:hAnsi="Sakkal Majalla" w:cs="Sakkal Majalla"/>
          <w:sz w:val="28"/>
          <w:szCs w:val="28"/>
          <w:rtl/>
        </w:rPr>
      </w:pPr>
    </w:p>
    <w:p w14:paraId="3D7D1512" w14:textId="77777777" w:rsidR="00F72353" w:rsidRDefault="00F72353" w:rsidP="00A8600A">
      <w:pPr>
        <w:spacing w:line="360" w:lineRule="auto"/>
        <w:jc w:val="both"/>
        <w:rPr>
          <w:rFonts w:ascii="Sakkal Majalla" w:hAnsi="Sakkal Majalla" w:cs="Sakkal Majalla"/>
          <w:sz w:val="28"/>
          <w:szCs w:val="28"/>
          <w:rtl/>
        </w:rPr>
      </w:pPr>
    </w:p>
    <w:p w14:paraId="0B451CA3" w14:textId="77777777" w:rsidR="00F72353" w:rsidRDefault="00F72353" w:rsidP="00A8600A">
      <w:pPr>
        <w:spacing w:line="360" w:lineRule="auto"/>
        <w:jc w:val="both"/>
        <w:rPr>
          <w:rFonts w:ascii="Sakkal Majalla" w:hAnsi="Sakkal Majalla" w:cs="Sakkal Majalla"/>
          <w:sz w:val="28"/>
          <w:szCs w:val="28"/>
          <w:rtl/>
        </w:rPr>
      </w:pPr>
    </w:p>
    <w:p w14:paraId="3B5361FD" w14:textId="77777777" w:rsidR="00F72353" w:rsidRDefault="00F72353" w:rsidP="00A8600A">
      <w:pPr>
        <w:spacing w:line="360" w:lineRule="auto"/>
        <w:jc w:val="both"/>
        <w:rPr>
          <w:rFonts w:ascii="Sakkal Majalla" w:hAnsi="Sakkal Majalla" w:cs="Sakkal Majalla"/>
          <w:sz w:val="28"/>
          <w:szCs w:val="28"/>
          <w:rtl/>
        </w:rPr>
      </w:pPr>
    </w:p>
    <w:p w14:paraId="049E3A16" w14:textId="77777777" w:rsidR="00F72353" w:rsidRDefault="00F72353" w:rsidP="00A8600A">
      <w:pPr>
        <w:spacing w:line="360" w:lineRule="auto"/>
        <w:jc w:val="both"/>
        <w:rPr>
          <w:rFonts w:ascii="Sakkal Majalla" w:hAnsi="Sakkal Majalla" w:cs="Sakkal Majalla"/>
          <w:sz w:val="28"/>
          <w:szCs w:val="28"/>
          <w:rtl/>
        </w:rPr>
      </w:pPr>
    </w:p>
    <w:p w14:paraId="058E4903" w14:textId="77777777" w:rsidR="00F72353" w:rsidRDefault="00F72353" w:rsidP="00A8600A">
      <w:pPr>
        <w:spacing w:line="360" w:lineRule="auto"/>
        <w:jc w:val="both"/>
        <w:rPr>
          <w:rFonts w:ascii="Sakkal Majalla" w:hAnsi="Sakkal Majalla" w:cs="Sakkal Majalla"/>
          <w:sz w:val="28"/>
          <w:szCs w:val="28"/>
          <w:rtl/>
        </w:rPr>
      </w:pPr>
    </w:p>
    <w:p w14:paraId="43829BD4" w14:textId="77777777" w:rsidR="00F72353" w:rsidRDefault="00F72353" w:rsidP="00A8600A">
      <w:pPr>
        <w:spacing w:line="360" w:lineRule="auto"/>
        <w:jc w:val="both"/>
        <w:rPr>
          <w:rFonts w:ascii="Sakkal Majalla" w:hAnsi="Sakkal Majalla" w:cs="Sakkal Majalla"/>
          <w:sz w:val="28"/>
          <w:szCs w:val="28"/>
          <w:rtl/>
        </w:rPr>
      </w:pPr>
    </w:p>
    <w:p w14:paraId="2D6175C4" w14:textId="77777777" w:rsidR="00F72353" w:rsidRDefault="00F72353" w:rsidP="00A8600A">
      <w:pPr>
        <w:spacing w:line="360" w:lineRule="auto"/>
        <w:jc w:val="both"/>
        <w:rPr>
          <w:rFonts w:ascii="Sakkal Majalla" w:hAnsi="Sakkal Majalla" w:cs="Sakkal Majalla"/>
          <w:sz w:val="28"/>
          <w:szCs w:val="28"/>
          <w:rtl/>
        </w:rPr>
      </w:pPr>
    </w:p>
    <w:p w14:paraId="1839050D" w14:textId="77777777" w:rsidR="00F72353" w:rsidRDefault="00F72353" w:rsidP="00A8600A">
      <w:pPr>
        <w:spacing w:line="360" w:lineRule="auto"/>
        <w:jc w:val="both"/>
        <w:rPr>
          <w:rFonts w:ascii="Sakkal Majalla" w:hAnsi="Sakkal Majalla" w:cs="Sakkal Majalla"/>
          <w:sz w:val="28"/>
          <w:szCs w:val="28"/>
          <w:rtl/>
        </w:rPr>
      </w:pPr>
    </w:p>
    <w:p w14:paraId="45AA1F9F" w14:textId="77777777" w:rsidR="00E0503C" w:rsidRDefault="00E0503C" w:rsidP="00F72353">
      <w:pPr>
        <w:spacing w:after="0" w:line="240" w:lineRule="auto"/>
        <w:jc w:val="center"/>
        <w:rPr>
          <w:rFonts w:ascii="Sakkal Majalla" w:hAnsi="Sakkal Majalla" w:cs="Sakkal Majalla"/>
          <w:b/>
          <w:bCs/>
          <w:sz w:val="20"/>
          <w:szCs w:val="20"/>
          <w:rtl/>
        </w:rPr>
      </w:pPr>
      <w:bookmarkStart w:id="21" w:name="_Toc102306964"/>
    </w:p>
    <w:p w14:paraId="01A0BA5C" w14:textId="4CE343BA" w:rsidR="00F72353" w:rsidRPr="00F72353" w:rsidRDefault="00F72353" w:rsidP="00F72353">
      <w:pPr>
        <w:spacing w:after="0" w:line="240" w:lineRule="auto"/>
        <w:jc w:val="center"/>
        <w:rPr>
          <w:rFonts w:ascii="Sakkal Majalla" w:hAnsi="Sakkal Majalla" w:cs="Sakkal Majalla"/>
          <w:b/>
          <w:bCs/>
          <w:sz w:val="20"/>
          <w:szCs w:val="20"/>
        </w:rPr>
      </w:pPr>
      <w:r w:rsidRPr="00F72353">
        <w:rPr>
          <w:rFonts w:ascii="Sakkal Majalla" w:hAnsi="Sakkal Majalla" w:cs="Sakkal Majalla"/>
          <w:b/>
          <w:bCs/>
          <w:sz w:val="20"/>
          <w:szCs w:val="20"/>
          <w:rtl/>
        </w:rPr>
        <w:lastRenderedPageBreak/>
        <w:t xml:space="preserve">الشكل رقم </w:t>
      </w:r>
      <w:r w:rsidRPr="00F72353">
        <w:rPr>
          <w:rFonts w:ascii="Sakkal Majalla" w:hAnsi="Sakkal Majalla" w:cs="Sakkal Majalla"/>
          <w:b/>
          <w:bCs/>
          <w:sz w:val="20"/>
          <w:szCs w:val="20"/>
          <w:rtl/>
        </w:rPr>
        <w:fldChar w:fldCharType="begin"/>
      </w:r>
      <w:r w:rsidRPr="00F72353">
        <w:rPr>
          <w:rFonts w:ascii="Sakkal Majalla" w:hAnsi="Sakkal Majalla" w:cs="Sakkal Majalla"/>
          <w:b/>
          <w:bCs/>
          <w:sz w:val="20"/>
          <w:szCs w:val="20"/>
          <w:rtl/>
        </w:rPr>
        <w:instrText xml:space="preserve"> </w:instrText>
      </w:r>
      <w:r w:rsidRPr="00F72353">
        <w:rPr>
          <w:rFonts w:ascii="Sakkal Majalla" w:hAnsi="Sakkal Majalla" w:cs="Sakkal Majalla"/>
          <w:b/>
          <w:bCs/>
          <w:sz w:val="20"/>
          <w:szCs w:val="20"/>
        </w:rPr>
        <w:instrText>SEQ</w:instrText>
      </w:r>
      <w:r w:rsidRPr="00F72353">
        <w:rPr>
          <w:rFonts w:ascii="Sakkal Majalla" w:hAnsi="Sakkal Majalla" w:cs="Sakkal Majalla"/>
          <w:b/>
          <w:bCs/>
          <w:sz w:val="20"/>
          <w:szCs w:val="20"/>
          <w:rtl/>
        </w:rPr>
        <w:instrText xml:space="preserve"> الشكل_رقم \* </w:instrText>
      </w:r>
      <w:r w:rsidRPr="00F72353">
        <w:rPr>
          <w:rFonts w:ascii="Sakkal Majalla" w:hAnsi="Sakkal Majalla" w:cs="Sakkal Majalla"/>
          <w:b/>
          <w:bCs/>
          <w:sz w:val="20"/>
          <w:szCs w:val="20"/>
        </w:rPr>
        <w:instrText>ARABIC</w:instrText>
      </w:r>
      <w:r w:rsidRPr="00F72353">
        <w:rPr>
          <w:rFonts w:ascii="Sakkal Majalla" w:hAnsi="Sakkal Majalla" w:cs="Sakkal Majalla"/>
          <w:b/>
          <w:bCs/>
          <w:sz w:val="20"/>
          <w:szCs w:val="20"/>
          <w:rtl/>
        </w:rPr>
        <w:instrText xml:space="preserve"> </w:instrText>
      </w:r>
      <w:r w:rsidRPr="00F72353">
        <w:rPr>
          <w:rFonts w:ascii="Sakkal Majalla" w:hAnsi="Sakkal Majalla" w:cs="Sakkal Majalla"/>
          <w:b/>
          <w:bCs/>
          <w:sz w:val="20"/>
          <w:szCs w:val="20"/>
          <w:rtl/>
        </w:rPr>
        <w:fldChar w:fldCharType="separate"/>
      </w:r>
      <w:r w:rsidRPr="00F72353">
        <w:rPr>
          <w:rFonts w:ascii="Sakkal Majalla" w:hAnsi="Sakkal Majalla" w:cs="Sakkal Majalla"/>
          <w:b/>
          <w:bCs/>
          <w:noProof/>
          <w:sz w:val="20"/>
          <w:szCs w:val="20"/>
          <w:rtl/>
        </w:rPr>
        <w:t>2</w:t>
      </w:r>
      <w:r w:rsidRPr="00F72353">
        <w:rPr>
          <w:rFonts w:ascii="Sakkal Majalla" w:hAnsi="Sakkal Majalla" w:cs="Sakkal Majalla"/>
          <w:b/>
          <w:bCs/>
          <w:sz w:val="20"/>
          <w:szCs w:val="20"/>
          <w:rtl/>
        </w:rPr>
        <w:fldChar w:fldCharType="end"/>
      </w:r>
      <w:r w:rsidRPr="00F72353">
        <w:rPr>
          <w:rFonts w:ascii="Sakkal Majalla" w:hAnsi="Sakkal Majalla" w:cs="Sakkal Majalla"/>
          <w:b/>
          <w:bCs/>
          <w:sz w:val="20"/>
          <w:szCs w:val="20"/>
          <w:rtl/>
        </w:rPr>
        <w:t>: خريطة طوبوغرافية محافظات قطاع غزة</w:t>
      </w:r>
      <w:bookmarkEnd w:id="21"/>
    </w:p>
    <w:p w14:paraId="5C16A8C3" w14:textId="77777777" w:rsidR="00E52A1E" w:rsidRDefault="00E52A1E" w:rsidP="00E52A1E">
      <w:pPr>
        <w:keepNext/>
        <w:spacing w:after="0" w:line="276" w:lineRule="auto"/>
        <w:jc w:val="center"/>
      </w:pPr>
      <w:r>
        <w:rPr>
          <w:noProof/>
          <w:sz w:val="16"/>
          <w:szCs w:val="16"/>
        </w:rPr>
        <w:drawing>
          <wp:inline distT="0" distB="0" distL="0" distR="0" wp14:anchorId="1CB253CE" wp14:editId="0045CF45">
            <wp:extent cx="4282457" cy="4507992"/>
            <wp:effectExtent l="38100" t="38100" r="41910" b="45085"/>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82457" cy="4507992"/>
                    </a:xfrm>
                    <a:prstGeom prst="rect">
                      <a:avLst/>
                    </a:prstGeom>
                    <a:ln w="28575">
                      <a:solidFill>
                        <a:schemeClr val="tx1"/>
                      </a:solidFill>
                    </a:ln>
                  </pic:spPr>
                </pic:pic>
              </a:graphicData>
            </a:graphic>
          </wp:inline>
        </w:drawing>
      </w:r>
    </w:p>
    <w:p w14:paraId="18B96DB4" w14:textId="36BF322E" w:rsidR="00E52A1E" w:rsidRPr="00F72353" w:rsidRDefault="00E52A1E" w:rsidP="00F72353">
      <w:pPr>
        <w:spacing w:before="240" w:line="276" w:lineRule="auto"/>
        <w:jc w:val="center"/>
        <w:rPr>
          <w:rFonts w:ascii="Sakkal Majalla" w:hAnsi="Sakkal Majalla" w:cs="Sakkal Majalla"/>
          <w:b/>
          <w:bCs/>
          <w:sz w:val="20"/>
          <w:szCs w:val="20"/>
          <w:rtl/>
        </w:rPr>
      </w:pPr>
      <w:r w:rsidRPr="00F72353">
        <w:rPr>
          <w:rFonts w:ascii="Sakkal Majalla" w:hAnsi="Sakkal Majalla" w:cs="Sakkal Majalla"/>
          <w:b/>
          <w:bCs/>
          <w:sz w:val="20"/>
          <w:szCs w:val="20"/>
          <w:rtl/>
        </w:rPr>
        <w:t xml:space="preserve">المصدر: إعداد الباحث بالاعتماد على نماذج الارتفاع الرقمي من القمر الصناعي </w:t>
      </w:r>
      <w:r w:rsidRPr="00F72353">
        <w:rPr>
          <w:rFonts w:ascii="Sakkal Majalla" w:hAnsi="Sakkal Majalla" w:cs="Sakkal Majalla"/>
          <w:b/>
          <w:bCs/>
          <w:sz w:val="20"/>
          <w:szCs w:val="20"/>
        </w:rPr>
        <w:t>SRTM</w:t>
      </w:r>
      <w:r w:rsidRPr="00F72353">
        <w:rPr>
          <w:rFonts w:ascii="Sakkal Majalla" w:hAnsi="Sakkal Majalla" w:cs="Sakkal Majalla"/>
          <w:b/>
          <w:bCs/>
          <w:sz w:val="20"/>
          <w:szCs w:val="20"/>
          <w:rtl/>
        </w:rPr>
        <w:t xml:space="preserve"> من موقع </w:t>
      </w:r>
      <w:r w:rsidRPr="00F72353">
        <w:rPr>
          <w:rFonts w:ascii="Sakkal Majalla" w:hAnsi="Sakkal Majalla" w:cs="Sakkal Majalla"/>
          <w:b/>
          <w:bCs/>
          <w:sz w:val="20"/>
          <w:szCs w:val="20"/>
        </w:rPr>
        <w:t>USGS</w:t>
      </w:r>
    </w:p>
    <w:p w14:paraId="4FC6EF33" w14:textId="77777777" w:rsidR="00E52A1E" w:rsidRPr="00E52A1E" w:rsidRDefault="00E52A1E" w:rsidP="00E52A1E">
      <w:pPr>
        <w:spacing w:line="360" w:lineRule="auto"/>
        <w:jc w:val="both"/>
        <w:rPr>
          <w:rFonts w:ascii="Sakkal Majalla" w:hAnsi="Sakkal Majalla" w:cs="Sakkal Majalla"/>
          <w:sz w:val="28"/>
          <w:szCs w:val="28"/>
          <w:rtl/>
        </w:rPr>
      </w:pPr>
      <w:r w:rsidRPr="00E52A1E">
        <w:rPr>
          <w:rFonts w:ascii="Sakkal Majalla" w:hAnsi="Sakkal Majalla" w:cs="Sakkal Majalla"/>
          <w:sz w:val="28"/>
          <w:szCs w:val="28"/>
          <w:rtl/>
        </w:rPr>
        <w:t>يوضح الشكل رقم (2) تكوينات ومظاهر السطح لقطاع غزة، حيث يغلب عليها الطابع السهلي، إذ تكاد تخلو من الأشكال التضاريسية الوعرة، حيث يبلغ أقصى ارتفاع لقطاع غزة عن مستوى سطح البحر بمحاذاة بيت لاهيا في محافظة شمال غزة لتصل إلى 110 متر، وجنوب محافظة رفح بمنطقة المنطار والتي يزيد ارتفاعها عن 77 متر عن سطح البحر.</w:t>
      </w:r>
    </w:p>
    <w:p w14:paraId="1DD90A61" w14:textId="77777777" w:rsidR="00E52A1E" w:rsidRPr="00E52A1E" w:rsidRDefault="00E52A1E" w:rsidP="00E52A1E">
      <w:pPr>
        <w:pStyle w:val="Heading1"/>
      </w:pPr>
      <w:bookmarkStart w:id="22" w:name="_Toc196114209"/>
      <w:r w:rsidRPr="00E52A1E">
        <w:rPr>
          <w:rtl/>
        </w:rPr>
        <w:t>الفصل الرابع: المؤشرات الكلية</w:t>
      </w:r>
      <w:r w:rsidRPr="00E52A1E">
        <w:rPr>
          <w:rFonts w:hint="cs"/>
          <w:rtl/>
        </w:rPr>
        <w:t xml:space="preserve"> الاقتصادية</w:t>
      </w:r>
      <w:r w:rsidRPr="00E52A1E">
        <w:rPr>
          <w:rtl/>
        </w:rPr>
        <w:t xml:space="preserve"> للقطاع الزراعي</w:t>
      </w:r>
      <w:bookmarkEnd w:id="22"/>
    </w:p>
    <w:p w14:paraId="7B31C1F8" w14:textId="6470F1F3" w:rsidR="00A8600A" w:rsidRPr="00A8600A" w:rsidRDefault="00B95E38" w:rsidP="00B95E38">
      <w:pPr>
        <w:spacing w:line="360" w:lineRule="auto"/>
        <w:jc w:val="both"/>
        <w:rPr>
          <w:rFonts w:ascii="Sakkal Majalla" w:hAnsi="Sakkal Majalla" w:cs="Sakkal Majalla"/>
          <w:sz w:val="28"/>
          <w:szCs w:val="28"/>
          <w:rtl/>
          <w:lang w:bidi="ar-EG"/>
        </w:rPr>
      </w:pPr>
      <w:r w:rsidRPr="00F72353">
        <w:rPr>
          <w:rFonts w:ascii="Sakkal Majalla" w:hAnsi="Sakkal Majalla" w:cs="Sakkal Majalla"/>
          <w:sz w:val="28"/>
          <w:szCs w:val="28"/>
          <w:rtl/>
        </w:rPr>
        <w:t xml:space="preserve">يُعدّ تحليل المؤشرات الاقتصادية الكلية مدخلًا ضروريًا لفهم بنية القطاع الزراعي ووزنه النسبي في الاقتصاد الفلسطيني، لا سيما في قطاع غزة الذي يواجه بيئة اقتصادية استثنائية بفعل الحصار، والتدمير المتكرر للبنية التحتية، والقيود المفروضة على الوصول إلى الموارد الإنتاجية. وفي هذا الفصل، سيتم التركيز على تحليل واقع </w:t>
      </w:r>
      <w:r w:rsidRPr="00F72353">
        <w:rPr>
          <w:rFonts w:ascii="Sakkal Majalla" w:hAnsi="Sakkal Majalla" w:cs="Sakkal Majalla"/>
          <w:sz w:val="28"/>
          <w:szCs w:val="28"/>
          <w:rtl/>
        </w:rPr>
        <w:lastRenderedPageBreak/>
        <w:t>الاقتصاد الزراعي الراهن من خلال جملة من المؤشرات الكمية والكيفية، التي تُسهم في تقييم الأداء العام لهذا القطاع الحيوي</w:t>
      </w:r>
      <w:r w:rsidRPr="00F72353">
        <w:rPr>
          <w:rFonts w:ascii="Sakkal Majalla" w:hAnsi="Sakkal Majalla" w:cs="Sakkal Majalla"/>
          <w:sz w:val="28"/>
          <w:szCs w:val="28"/>
          <w:lang w:bidi="ar-EG"/>
        </w:rPr>
        <w:t>.</w:t>
      </w:r>
      <w:r w:rsidRPr="00F72353">
        <w:rPr>
          <w:rFonts w:ascii="Sakkal Majalla" w:hAnsi="Sakkal Majalla" w:cs="Sakkal Majalla" w:hint="cs"/>
          <w:sz w:val="28"/>
          <w:szCs w:val="28"/>
          <w:rtl/>
          <w:lang w:bidi="ar-EG"/>
        </w:rPr>
        <w:t xml:space="preserve"> ويستدل على فهم واقع القطاع الزراعي في قطاع غزة من التالي:</w:t>
      </w:r>
    </w:p>
    <w:p w14:paraId="4EA3FEDF" w14:textId="289C9B29" w:rsidR="00A8600A" w:rsidRDefault="00B95E38">
      <w:pPr>
        <w:pStyle w:val="Heading2"/>
        <w:numPr>
          <w:ilvl w:val="0"/>
          <w:numId w:val="6"/>
        </w:numPr>
        <w:rPr>
          <w:rtl/>
          <w:lang w:bidi="ar-EG"/>
        </w:rPr>
      </w:pPr>
      <w:bookmarkStart w:id="23" w:name="_Toc196114210"/>
      <w:bookmarkStart w:id="24" w:name="_Hlk195961198"/>
      <w:r w:rsidRPr="00B95E38">
        <w:rPr>
          <w:rtl/>
        </w:rPr>
        <w:t>مساهمة القطاع الزراعي في الناتج المحلي</w:t>
      </w:r>
      <w:bookmarkEnd w:id="23"/>
    </w:p>
    <w:bookmarkEnd w:id="24"/>
    <w:p w14:paraId="41C17673" w14:textId="71998A96" w:rsidR="007A5C4F" w:rsidRDefault="00B95E38" w:rsidP="007A5C4F">
      <w:pPr>
        <w:spacing w:line="360" w:lineRule="auto"/>
        <w:jc w:val="both"/>
        <w:rPr>
          <w:rFonts w:ascii="Sakkal Majalla" w:hAnsi="Sakkal Majalla" w:cs="Sakkal Majalla"/>
          <w:sz w:val="28"/>
          <w:szCs w:val="28"/>
          <w:rtl/>
        </w:rPr>
      </w:pPr>
      <w:r w:rsidRPr="00B95E38">
        <w:rPr>
          <w:rFonts w:ascii="Sakkal Majalla" w:hAnsi="Sakkal Majalla" w:cs="Sakkal Majalla"/>
          <w:sz w:val="28"/>
          <w:szCs w:val="28"/>
          <w:rtl/>
        </w:rPr>
        <w:t xml:space="preserve">تتباين مساهمة القطاع الزراعي من عام لآخر، ولكن بصورةٍ ما يعتبر القطاع الزراعي من القطاعات الاقتصادية الهامّة في قطاع غزة، حيث تختلف نسبة هذه المساهمة باختلاف الإمكانات والموارد الزراعية المتاحة. ويبقى القطاع الزراعي جزءًا هامًا من الناتج المحلي في حالة زيادة التصدير من السلع الغذائية والمحاصيل الزراعية. نلاحظ من خلال </w:t>
      </w:r>
      <w:r w:rsidR="00FC4975">
        <w:rPr>
          <w:rFonts w:ascii="Sakkal Majalla" w:hAnsi="Sakkal Majalla" w:cs="Sakkal Majalla" w:hint="cs"/>
          <w:sz w:val="28"/>
          <w:szCs w:val="28"/>
          <w:rtl/>
        </w:rPr>
        <w:t>الشكل</w:t>
      </w:r>
      <w:r w:rsidRPr="00B95E38">
        <w:rPr>
          <w:rFonts w:ascii="Sakkal Majalla" w:hAnsi="Sakkal Majalla" w:cs="Sakkal Majalla"/>
          <w:sz w:val="28"/>
          <w:szCs w:val="28"/>
          <w:rtl/>
        </w:rPr>
        <w:t xml:space="preserve"> رقم (</w:t>
      </w:r>
      <w:r w:rsidR="00FC4975">
        <w:rPr>
          <w:rFonts w:ascii="Sakkal Majalla" w:hAnsi="Sakkal Majalla" w:cs="Sakkal Majalla" w:hint="cs"/>
          <w:sz w:val="28"/>
          <w:szCs w:val="28"/>
          <w:rtl/>
        </w:rPr>
        <w:t>3</w:t>
      </w:r>
      <w:r w:rsidRPr="00B95E38">
        <w:rPr>
          <w:rFonts w:ascii="Sakkal Majalla" w:hAnsi="Sakkal Majalla" w:cs="Sakkal Majalla"/>
          <w:sz w:val="28"/>
          <w:szCs w:val="28"/>
          <w:rtl/>
        </w:rPr>
        <w:t xml:space="preserve">) أن متوسط نسبة مساهمة القيمة المضافة للقطاع الزراعي في الناتج المحلي منذ </w:t>
      </w:r>
      <w:r w:rsidR="007A5C4F">
        <w:rPr>
          <w:rFonts w:ascii="Sakkal Majalla" w:hAnsi="Sakkal Majalla" w:cs="Sakkal Majalla" w:hint="cs"/>
          <w:sz w:val="28"/>
          <w:szCs w:val="28"/>
          <w:rtl/>
        </w:rPr>
        <w:t>العام 1994 وحتى العام الماضي 2024، بلغت فقط كمتوسط 10%. أي أن الاقتصاد الزراعي على مدار الواحد والثلاثون عاما الماضية لم يساهم إلا بنسبة 10% من الناتج المحلي الإجمالي الفلسطيني في قطاع غزة، وهذا يعود للعديد من الأسباب التي سيتم تناولها في سياق هذه الدراسة ومن هذه الأسباب: الاحتلال الإسرائيلي والقصف المستمر على الأراضي الزراعية، والتغير المناخي وتأثيره على إنتاجية الأراضي الزراعية، إضافة إلى الانقسام الفلسطيني الفلسطيني وعدم وجود سياسات زراعية تنموية واضحة.</w:t>
      </w:r>
    </w:p>
    <w:p w14:paraId="1494B438" w14:textId="0F4174DA" w:rsidR="00B95E38" w:rsidRDefault="00FC4975" w:rsidP="00B95E38">
      <w:pPr>
        <w:pStyle w:val="Caption"/>
        <w:keepNext/>
        <w:spacing w:after="0"/>
        <w:jc w:val="center"/>
        <w:rPr>
          <w:rFonts w:ascii="Sakkal Majalla" w:hAnsi="Sakkal Majalla" w:cs="Sakkal Majalla"/>
          <w:b/>
          <w:bCs/>
          <w:i w:val="0"/>
          <w:iCs w:val="0"/>
          <w:color w:val="auto"/>
          <w:sz w:val="20"/>
          <w:szCs w:val="20"/>
          <w:rtl/>
        </w:rPr>
      </w:pPr>
      <w:bookmarkStart w:id="25" w:name="_Toc102162763"/>
      <w:r>
        <w:rPr>
          <w:rFonts w:ascii="Sakkal Majalla" w:hAnsi="Sakkal Majalla" w:cs="Sakkal Majalla" w:hint="cs"/>
          <w:b/>
          <w:bCs/>
          <w:i w:val="0"/>
          <w:iCs w:val="0"/>
          <w:color w:val="auto"/>
          <w:sz w:val="20"/>
          <w:szCs w:val="20"/>
          <w:rtl/>
        </w:rPr>
        <w:t>الشكل</w:t>
      </w:r>
      <w:r w:rsidR="00B95E38" w:rsidRPr="00B95E38">
        <w:rPr>
          <w:rFonts w:ascii="Sakkal Majalla" w:hAnsi="Sakkal Majalla" w:cs="Sakkal Majalla"/>
          <w:b/>
          <w:bCs/>
          <w:i w:val="0"/>
          <w:iCs w:val="0"/>
          <w:color w:val="auto"/>
          <w:sz w:val="20"/>
          <w:szCs w:val="20"/>
          <w:rtl/>
        </w:rPr>
        <w:t xml:space="preserve"> رقم</w:t>
      </w:r>
      <w:r>
        <w:rPr>
          <w:rFonts w:ascii="Sakkal Majalla" w:hAnsi="Sakkal Majalla" w:cs="Sakkal Majalla" w:hint="cs"/>
          <w:b/>
          <w:bCs/>
          <w:i w:val="0"/>
          <w:iCs w:val="0"/>
          <w:color w:val="auto"/>
          <w:sz w:val="20"/>
          <w:szCs w:val="20"/>
          <w:rtl/>
        </w:rPr>
        <w:t xml:space="preserve"> </w:t>
      </w:r>
      <w:r w:rsidR="007A5C4F">
        <w:rPr>
          <w:rFonts w:ascii="Sakkal Majalla" w:hAnsi="Sakkal Majalla" w:cs="Sakkal Majalla" w:hint="cs"/>
          <w:b/>
          <w:bCs/>
          <w:i w:val="0"/>
          <w:iCs w:val="0"/>
          <w:color w:val="auto"/>
          <w:sz w:val="20"/>
          <w:szCs w:val="20"/>
          <w:rtl/>
        </w:rPr>
        <w:t>3:</w:t>
      </w:r>
      <w:r w:rsidR="00B95E38" w:rsidRPr="00B95E38">
        <w:rPr>
          <w:rFonts w:ascii="Sakkal Majalla" w:hAnsi="Sakkal Majalla" w:cs="Sakkal Majalla"/>
          <w:b/>
          <w:bCs/>
          <w:i w:val="0"/>
          <w:iCs w:val="0"/>
          <w:color w:val="auto"/>
          <w:sz w:val="20"/>
          <w:szCs w:val="20"/>
          <w:rtl/>
        </w:rPr>
        <w:t xml:space="preserve"> مساهمة القيمة المضافة للقطاع الزراعي في الناتج المحلي</w:t>
      </w:r>
      <w:bookmarkEnd w:id="25"/>
      <w:r>
        <w:rPr>
          <w:rFonts w:ascii="Sakkal Majalla" w:hAnsi="Sakkal Majalla" w:cs="Sakkal Majalla" w:hint="cs"/>
          <w:b/>
          <w:bCs/>
          <w:i w:val="0"/>
          <w:iCs w:val="0"/>
          <w:color w:val="auto"/>
          <w:sz w:val="20"/>
          <w:szCs w:val="20"/>
          <w:rtl/>
        </w:rPr>
        <w:t xml:space="preserve"> بالمليون دولار</w:t>
      </w:r>
    </w:p>
    <w:p w14:paraId="16D8F9A0" w14:textId="23A45CA1" w:rsidR="00FC4975" w:rsidRPr="00FC4975" w:rsidRDefault="00FC4975" w:rsidP="00FC4975">
      <w:pPr>
        <w:rPr>
          <w:rtl/>
        </w:rPr>
      </w:pPr>
      <w:r>
        <w:rPr>
          <w:noProof/>
          <w14:ligatures w14:val="standardContextual"/>
        </w:rPr>
        <w:drawing>
          <wp:inline distT="0" distB="0" distL="0" distR="0" wp14:anchorId="73826520" wp14:editId="63F390FB">
            <wp:extent cx="5274310" cy="2693035"/>
            <wp:effectExtent l="19050" t="19050" r="21590" b="12065"/>
            <wp:docPr id="1241913771" name="Chart 1">
              <a:extLst xmlns:a="http://schemas.openxmlformats.org/drawingml/2006/main">
                <a:ext uri="{FF2B5EF4-FFF2-40B4-BE49-F238E27FC236}">
                  <a16:creationId xmlns:a16="http://schemas.microsoft.com/office/drawing/2014/main" id="{53AD3E48-0AD1-D3E8-617E-2155679B6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ECEB57" w14:textId="214383A5" w:rsidR="00B95E38" w:rsidRDefault="00B95E38" w:rsidP="00A82325">
      <w:pPr>
        <w:pStyle w:val="Caption"/>
        <w:keepNext/>
        <w:spacing w:after="0"/>
        <w:jc w:val="center"/>
        <w:rPr>
          <w:rFonts w:ascii="Sakkal Majalla" w:hAnsi="Sakkal Majalla" w:cs="Sakkal Majalla"/>
          <w:b/>
          <w:bCs/>
          <w:i w:val="0"/>
          <w:iCs w:val="0"/>
          <w:color w:val="auto"/>
          <w:sz w:val="20"/>
          <w:szCs w:val="20"/>
          <w:rtl/>
        </w:rPr>
      </w:pPr>
      <w:r w:rsidRPr="00A82325">
        <w:rPr>
          <w:rFonts w:ascii="Sakkal Majalla" w:hAnsi="Sakkal Majalla" w:cs="Sakkal Majalla"/>
          <w:b/>
          <w:bCs/>
          <w:i w:val="0"/>
          <w:iCs w:val="0"/>
          <w:color w:val="auto"/>
          <w:sz w:val="20"/>
          <w:szCs w:val="20"/>
          <w:rtl/>
        </w:rPr>
        <w:t>المصدر: الجهاز المركزي للإحصاء الفلسطيني، 2021.  إحصاءات الحسابات القومية، 1994-202</w:t>
      </w:r>
      <w:r w:rsidR="00A82325">
        <w:rPr>
          <w:rFonts w:ascii="Sakkal Majalla" w:hAnsi="Sakkal Majalla" w:cs="Sakkal Majalla" w:hint="cs"/>
          <w:b/>
          <w:bCs/>
          <w:i w:val="0"/>
          <w:iCs w:val="0"/>
          <w:color w:val="auto"/>
          <w:sz w:val="20"/>
          <w:szCs w:val="20"/>
          <w:rtl/>
        </w:rPr>
        <w:t>4</w:t>
      </w:r>
      <w:r w:rsidRPr="00A82325">
        <w:rPr>
          <w:rFonts w:ascii="Sakkal Majalla" w:hAnsi="Sakkal Majalla" w:cs="Sakkal Majalla"/>
          <w:b/>
          <w:bCs/>
          <w:i w:val="0"/>
          <w:iCs w:val="0"/>
          <w:color w:val="auto"/>
          <w:sz w:val="20"/>
          <w:szCs w:val="20"/>
          <w:rtl/>
        </w:rPr>
        <w:t>.  رام الله، فلسطين.</w:t>
      </w:r>
    </w:p>
    <w:p w14:paraId="3FD79637" w14:textId="77777777" w:rsidR="00E85B36" w:rsidRPr="00E85B36" w:rsidRDefault="00E85B36" w:rsidP="00E85B36">
      <w:pPr>
        <w:rPr>
          <w:rtl/>
        </w:rPr>
      </w:pPr>
    </w:p>
    <w:p w14:paraId="48F4776F" w14:textId="5E2BB98A" w:rsidR="00E85B36" w:rsidRDefault="00E85B36" w:rsidP="00E85B36">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 xml:space="preserve">كما نلاحظ من الشكل نفسه، أن أعلى مساهمة وصلت إليها القيمة المضافة للقطاع الزراعي كانت في عام 2009، وبنسبة 15% من الناتج المحلي الإجمالي الفلسطيني في قطاع غزة، ورغم أن هذا عام 2009 كان هو عام العدوان </w:t>
      </w:r>
      <w:r>
        <w:rPr>
          <w:rFonts w:ascii="Sakkal Majalla" w:hAnsi="Sakkal Majalla" w:cs="Sakkal Majalla" w:hint="cs"/>
          <w:sz w:val="28"/>
          <w:szCs w:val="28"/>
          <w:rtl/>
        </w:rPr>
        <w:lastRenderedPageBreak/>
        <w:t>الإسرائيلي الأول على قطاع غزة، والذي استمر أكثر من عشرين يوما، وهو أيضا عام اعلان قطاع غزة من قبل الاحتلال الاسرائيلي أنه كيان معادي، لكن لاحظنا أنه أكثر الأعوام مساهمة في الناتج المحلي.</w:t>
      </w:r>
    </w:p>
    <w:p w14:paraId="7F6FD120" w14:textId="4CAAA122" w:rsidR="00E85B36" w:rsidRDefault="00E85B36" w:rsidP="00E85B36">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ولو قمنا بالتعمق أكثر في الشكل رقم 3، حيث نلاحظ في العام 2005 وجود نمو ملحوظ بالناتج المحلي الإجمالي في قطاع غزة بنسبة 20% بالمقارنة بالعام 2004، ورغم هذا النمو إلا ان القيمة المضافة للقطاع الزراعي في نفس العام وهو 2004، تراجعت بشكل حاد إلى -25%، بالمقارنة مع العام 2004، وهذا قد يكون أحد الأدلة على وجود تحديات نمو في القطاع الزراعي ليست لها علاقة بالاحتلال او أية تحديات خارجية، وقد يكون هذا التراجع، هو الاهتمام بقطاعات أخرى اقتصادية على حساب القطاع الزراعي.</w:t>
      </w:r>
    </w:p>
    <w:p w14:paraId="7FB6C483" w14:textId="77777777" w:rsidR="00E85B36" w:rsidRDefault="00E85B36" w:rsidP="00E85B36">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ولمعرفة مدى تراجع مساهمة القطاع الزراعي بالناتج المحلي، سنستعرض مساهمة القيمة المضافة للقطاعات الاقتصادية الأخرى بالناتج المحلي الفلسطيني خلال أخر عشر سنوات في قطاع غزة:</w:t>
      </w:r>
    </w:p>
    <w:p w14:paraId="1C898ACC" w14:textId="5AC1CDB6" w:rsidR="00B03BB1" w:rsidRPr="00B03BB1" w:rsidRDefault="00B03BB1" w:rsidP="00B03BB1">
      <w:pPr>
        <w:pStyle w:val="Caption"/>
        <w:keepNext/>
        <w:spacing w:after="0"/>
        <w:jc w:val="center"/>
        <w:rPr>
          <w:rFonts w:ascii="Sakkal Majalla" w:hAnsi="Sakkal Majalla" w:cs="Sakkal Majalla"/>
          <w:b/>
          <w:bCs/>
          <w:i w:val="0"/>
          <w:iCs w:val="0"/>
          <w:color w:val="auto"/>
          <w:sz w:val="20"/>
          <w:szCs w:val="20"/>
          <w:rtl/>
        </w:rPr>
      </w:pPr>
      <w:r w:rsidRPr="00B03BB1">
        <w:rPr>
          <w:rFonts w:ascii="Sakkal Majalla" w:hAnsi="Sakkal Majalla" w:cs="Sakkal Majalla"/>
          <w:b/>
          <w:bCs/>
          <w:i w:val="0"/>
          <w:iCs w:val="0"/>
          <w:color w:val="auto"/>
          <w:sz w:val="20"/>
          <w:szCs w:val="20"/>
          <w:rtl/>
        </w:rPr>
        <w:t>الجدول رقم</w:t>
      </w:r>
      <w:r w:rsidRPr="00B03BB1">
        <w:rPr>
          <w:rFonts w:ascii="Sakkal Majalla" w:hAnsi="Sakkal Majalla" w:cs="Sakkal Majalla"/>
          <w:b/>
          <w:bCs/>
          <w:i w:val="0"/>
          <w:iCs w:val="0"/>
          <w:color w:val="auto"/>
          <w:sz w:val="20"/>
          <w:szCs w:val="20"/>
        </w:rPr>
        <w:t xml:space="preserve">  </w:t>
      </w:r>
      <w:r w:rsidRPr="00B03BB1">
        <w:rPr>
          <w:rFonts w:ascii="Sakkal Majalla" w:hAnsi="Sakkal Majalla" w:cs="Sakkal Majalla"/>
          <w:b/>
          <w:bCs/>
          <w:i w:val="0"/>
          <w:iCs w:val="0"/>
          <w:color w:val="auto"/>
          <w:sz w:val="20"/>
          <w:szCs w:val="20"/>
        </w:rPr>
        <w:fldChar w:fldCharType="begin"/>
      </w:r>
      <w:r w:rsidRPr="00B03BB1">
        <w:rPr>
          <w:rFonts w:ascii="Sakkal Majalla" w:hAnsi="Sakkal Majalla" w:cs="Sakkal Majalla"/>
          <w:b/>
          <w:bCs/>
          <w:i w:val="0"/>
          <w:iCs w:val="0"/>
          <w:color w:val="auto"/>
          <w:sz w:val="20"/>
          <w:szCs w:val="20"/>
        </w:rPr>
        <w:instrText xml:space="preserve"> SEQ </w:instrText>
      </w:r>
      <w:r w:rsidRPr="00B03BB1">
        <w:rPr>
          <w:rFonts w:ascii="Sakkal Majalla" w:hAnsi="Sakkal Majalla" w:cs="Sakkal Majalla"/>
          <w:b/>
          <w:bCs/>
          <w:i w:val="0"/>
          <w:iCs w:val="0"/>
          <w:color w:val="auto"/>
          <w:sz w:val="20"/>
          <w:szCs w:val="20"/>
          <w:rtl/>
        </w:rPr>
        <w:instrText>الجدول_رقم</w:instrText>
      </w:r>
      <w:r w:rsidRPr="00B03BB1">
        <w:rPr>
          <w:rFonts w:ascii="Sakkal Majalla" w:hAnsi="Sakkal Majalla" w:cs="Sakkal Majalla"/>
          <w:b/>
          <w:bCs/>
          <w:i w:val="0"/>
          <w:iCs w:val="0"/>
          <w:color w:val="auto"/>
          <w:sz w:val="20"/>
          <w:szCs w:val="20"/>
        </w:rPr>
        <w:instrText xml:space="preserve">_ \* ARABIC </w:instrText>
      </w:r>
      <w:r w:rsidRPr="00B03BB1">
        <w:rPr>
          <w:rFonts w:ascii="Sakkal Majalla" w:hAnsi="Sakkal Majalla" w:cs="Sakkal Majalla"/>
          <w:b/>
          <w:bCs/>
          <w:i w:val="0"/>
          <w:iCs w:val="0"/>
          <w:color w:val="auto"/>
          <w:sz w:val="20"/>
          <w:szCs w:val="20"/>
        </w:rPr>
        <w:fldChar w:fldCharType="separate"/>
      </w:r>
      <w:r w:rsidRPr="00B03BB1">
        <w:rPr>
          <w:rFonts w:ascii="Sakkal Majalla" w:hAnsi="Sakkal Majalla" w:cs="Sakkal Majalla"/>
          <w:b/>
          <w:bCs/>
          <w:i w:val="0"/>
          <w:iCs w:val="0"/>
          <w:color w:val="auto"/>
          <w:sz w:val="20"/>
          <w:szCs w:val="20"/>
        </w:rPr>
        <w:t>1</w:t>
      </w:r>
      <w:r w:rsidRPr="00B03BB1">
        <w:rPr>
          <w:rFonts w:ascii="Sakkal Majalla" w:hAnsi="Sakkal Majalla" w:cs="Sakkal Majalla"/>
          <w:b/>
          <w:bCs/>
          <w:i w:val="0"/>
          <w:iCs w:val="0"/>
          <w:color w:val="auto"/>
          <w:sz w:val="20"/>
          <w:szCs w:val="20"/>
        </w:rPr>
        <w:fldChar w:fldCharType="end"/>
      </w:r>
      <w:r w:rsidRPr="00B03BB1">
        <w:rPr>
          <w:rFonts w:ascii="Sakkal Majalla" w:hAnsi="Sakkal Majalla" w:cs="Sakkal Majalla" w:hint="cs"/>
          <w:b/>
          <w:bCs/>
          <w:i w:val="0"/>
          <w:iCs w:val="0"/>
          <w:color w:val="auto"/>
          <w:sz w:val="20"/>
          <w:szCs w:val="20"/>
          <w:rtl/>
        </w:rPr>
        <w:t xml:space="preserve">: </w:t>
      </w:r>
      <w:r w:rsidRPr="00B03BB1">
        <w:rPr>
          <w:rFonts w:ascii="Sakkal Majalla" w:hAnsi="Sakkal Majalla" w:cs="Sakkal Majalla"/>
          <w:b/>
          <w:bCs/>
          <w:i w:val="0"/>
          <w:iCs w:val="0"/>
          <w:color w:val="auto"/>
          <w:sz w:val="20"/>
          <w:szCs w:val="20"/>
          <w:rtl/>
        </w:rPr>
        <w:t xml:space="preserve">مساهمة القيمة المضافة </w:t>
      </w:r>
      <w:r w:rsidRPr="00B03BB1">
        <w:rPr>
          <w:rFonts w:ascii="Sakkal Majalla" w:hAnsi="Sakkal Majalla" w:cs="Sakkal Majalla" w:hint="cs"/>
          <w:b/>
          <w:bCs/>
          <w:i w:val="0"/>
          <w:iCs w:val="0"/>
          <w:color w:val="auto"/>
          <w:sz w:val="20"/>
          <w:szCs w:val="20"/>
          <w:rtl/>
        </w:rPr>
        <w:t>للقطاعات الاقتصادية</w:t>
      </w:r>
      <w:r w:rsidRPr="00B03BB1">
        <w:rPr>
          <w:rFonts w:ascii="Sakkal Majalla" w:hAnsi="Sakkal Majalla" w:cs="Sakkal Majalla"/>
          <w:b/>
          <w:bCs/>
          <w:i w:val="0"/>
          <w:iCs w:val="0"/>
          <w:color w:val="auto"/>
          <w:sz w:val="20"/>
          <w:szCs w:val="20"/>
          <w:rtl/>
        </w:rPr>
        <w:t xml:space="preserve"> في الناتج المحلي</w:t>
      </w:r>
    </w:p>
    <w:tbl>
      <w:tblPr>
        <w:tblW w:w="8281" w:type="dxa"/>
        <w:tblLook w:val="04A0" w:firstRow="1" w:lastRow="0" w:firstColumn="1" w:lastColumn="0" w:noHBand="0" w:noVBand="1"/>
      </w:tblPr>
      <w:tblGrid>
        <w:gridCol w:w="1340"/>
        <w:gridCol w:w="1300"/>
        <w:gridCol w:w="1615"/>
        <w:gridCol w:w="1426"/>
        <w:gridCol w:w="1300"/>
        <w:gridCol w:w="1300"/>
      </w:tblGrid>
      <w:tr w:rsidR="00B03BB1" w:rsidRPr="00B03BB1" w14:paraId="356B8CEF" w14:textId="77777777" w:rsidTr="00B03BB1">
        <w:trPr>
          <w:trHeight w:val="432"/>
        </w:trPr>
        <w:tc>
          <w:tcPr>
            <w:tcW w:w="134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536CDF61"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Years</w:t>
            </w:r>
          </w:p>
        </w:tc>
        <w:tc>
          <w:tcPr>
            <w:tcW w:w="1300" w:type="dxa"/>
            <w:tcBorders>
              <w:top w:val="single" w:sz="4" w:space="0" w:color="auto"/>
              <w:left w:val="nil"/>
              <w:bottom w:val="single" w:sz="4" w:space="0" w:color="auto"/>
              <w:right w:val="single" w:sz="4" w:space="0" w:color="auto"/>
            </w:tcBorders>
            <w:shd w:val="clear" w:color="auto" w:fill="006666"/>
            <w:noWrap/>
            <w:vAlign w:val="bottom"/>
            <w:hideMark/>
          </w:tcPr>
          <w:p w14:paraId="12C2637F"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Agriculture</w:t>
            </w:r>
          </w:p>
        </w:tc>
        <w:tc>
          <w:tcPr>
            <w:tcW w:w="1615" w:type="dxa"/>
            <w:tcBorders>
              <w:top w:val="single" w:sz="4" w:space="0" w:color="auto"/>
              <w:left w:val="nil"/>
              <w:bottom w:val="single" w:sz="4" w:space="0" w:color="auto"/>
              <w:right w:val="single" w:sz="4" w:space="0" w:color="auto"/>
            </w:tcBorders>
            <w:shd w:val="clear" w:color="auto" w:fill="006666"/>
            <w:noWrap/>
            <w:vAlign w:val="bottom"/>
            <w:hideMark/>
          </w:tcPr>
          <w:p w14:paraId="466FB370"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Manufacturing</w:t>
            </w:r>
          </w:p>
        </w:tc>
        <w:tc>
          <w:tcPr>
            <w:tcW w:w="1426" w:type="dxa"/>
            <w:tcBorders>
              <w:top w:val="single" w:sz="4" w:space="0" w:color="auto"/>
              <w:left w:val="nil"/>
              <w:bottom w:val="single" w:sz="4" w:space="0" w:color="auto"/>
              <w:right w:val="single" w:sz="4" w:space="0" w:color="auto"/>
            </w:tcBorders>
            <w:shd w:val="clear" w:color="auto" w:fill="006666"/>
            <w:noWrap/>
            <w:vAlign w:val="bottom"/>
            <w:hideMark/>
          </w:tcPr>
          <w:p w14:paraId="4643A149"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Construction</w:t>
            </w:r>
          </w:p>
        </w:tc>
        <w:tc>
          <w:tcPr>
            <w:tcW w:w="1300" w:type="dxa"/>
            <w:tcBorders>
              <w:top w:val="single" w:sz="4" w:space="0" w:color="auto"/>
              <w:left w:val="nil"/>
              <w:bottom w:val="single" w:sz="4" w:space="0" w:color="auto"/>
              <w:right w:val="single" w:sz="4" w:space="0" w:color="auto"/>
            </w:tcBorders>
            <w:shd w:val="clear" w:color="auto" w:fill="006666"/>
            <w:noWrap/>
            <w:vAlign w:val="bottom"/>
            <w:hideMark/>
          </w:tcPr>
          <w:p w14:paraId="2B8F3FF1"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 xml:space="preserve">   Trade</w:t>
            </w:r>
          </w:p>
        </w:tc>
        <w:tc>
          <w:tcPr>
            <w:tcW w:w="1300" w:type="dxa"/>
            <w:tcBorders>
              <w:top w:val="single" w:sz="4" w:space="0" w:color="auto"/>
              <w:left w:val="nil"/>
              <w:bottom w:val="single" w:sz="4" w:space="0" w:color="auto"/>
              <w:right w:val="single" w:sz="4" w:space="0" w:color="auto"/>
            </w:tcBorders>
            <w:shd w:val="clear" w:color="auto" w:fill="006666"/>
            <w:noWrap/>
            <w:vAlign w:val="bottom"/>
            <w:hideMark/>
          </w:tcPr>
          <w:p w14:paraId="3194D2E6"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Services</w:t>
            </w:r>
          </w:p>
        </w:tc>
      </w:tr>
      <w:tr w:rsidR="00B03BB1" w:rsidRPr="00B03BB1" w14:paraId="3CB309BC"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7A0A7C52"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2014</w:t>
            </w:r>
          </w:p>
        </w:tc>
        <w:tc>
          <w:tcPr>
            <w:tcW w:w="1300" w:type="dxa"/>
            <w:tcBorders>
              <w:top w:val="nil"/>
              <w:left w:val="nil"/>
              <w:bottom w:val="single" w:sz="4" w:space="0" w:color="auto"/>
              <w:right w:val="single" w:sz="4" w:space="0" w:color="auto"/>
            </w:tcBorders>
            <w:noWrap/>
            <w:vAlign w:val="bottom"/>
            <w:hideMark/>
          </w:tcPr>
          <w:p w14:paraId="7F504B46"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11.14%</w:t>
            </w:r>
          </w:p>
        </w:tc>
        <w:tc>
          <w:tcPr>
            <w:tcW w:w="1615" w:type="dxa"/>
            <w:tcBorders>
              <w:top w:val="nil"/>
              <w:left w:val="nil"/>
              <w:bottom w:val="single" w:sz="4" w:space="0" w:color="auto"/>
              <w:right w:val="single" w:sz="4" w:space="0" w:color="auto"/>
            </w:tcBorders>
            <w:noWrap/>
            <w:vAlign w:val="bottom"/>
            <w:hideMark/>
          </w:tcPr>
          <w:p w14:paraId="4664B570"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10.25%</w:t>
            </w:r>
          </w:p>
        </w:tc>
        <w:tc>
          <w:tcPr>
            <w:tcW w:w="1426" w:type="dxa"/>
            <w:tcBorders>
              <w:top w:val="nil"/>
              <w:left w:val="nil"/>
              <w:bottom w:val="single" w:sz="4" w:space="0" w:color="auto"/>
              <w:right w:val="single" w:sz="4" w:space="0" w:color="auto"/>
            </w:tcBorders>
            <w:noWrap/>
            <w:vAlign w:val="bottom"/>
            <w:hideMark/>
          </w:tcPr>
          <w:p w14:paraId="20917104"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2.34%</w:t>
            </w:r>
          </w:p>
        </w:tc>
        <w:tc>
          <w:tcPr>
            <w:tcW w:w="1300" w:type="dxa"/>
            <w:tcBorders>
              <w:top w:val="nil"/>
              <w:left w:val="nil"/>
              <w:bottom w:val="single" w:sz="4" w:space="0" w:color="auto"/>
              <w:right w:val="single" w:sz="4" w:space="0" w:color="auto"/>
            </w:tcBorders>
            <w:noWrap/>
            <w:vAlign w:val="bottom"/>
            <w:hideMark/>
          </w:tcPr>
          <w:p w14:paraId="06A96C7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21.55%</w:t>
            </w:r>
          </w:p>
        </w:tc>
        <w:tc>
          <w:tcPr>
            <w:tcW w:w="1300" w:type="dxa"/>
            <w:tcBorders>
              <w:top w:val="nil"/>
              <w:left w:val="nil"/>
              <w:bottom w:val="single" w:sz="4" w:space="0" w:color="auto"/>
              <w:right w:val="single" w:sz="4" w:space="0" w:color="auto"/>
            </w:tcBorders>
            <w:noWrap/>
            <w:vAlign w:val="bottom"/>
            <w:hideMark/>
          </w:tcPr>
          <w:p w14:paraId="2CB1D13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27.39%</w:t>
            </w:r>
          </w:p>
        </w:tc>
      </w:tr>
      <w:tr w:rsidR="00B03BB1" w:rsidRPr="00B03BB1" w14:paraId="6300D750"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3B894F55"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2015</w:t>
            </w:r>
          </w:p>
        </w:tc>
        <w:tc>
          <w:tcPr>
            <w:tcW w:w="1300" w:type="dxa"/>
            <w:tcBorders>
              <w:top w:val="nil"/>
              <w:left w:val="nil"/>
              <w:bottom w:val="single" w:sz="4" w:space="0" w:color="auto"/>
              <w:right w:val="single" w:sz="4" w:space="0" w:color="auto"/>
            </w:tcBorders>
            <w:noWrap/>
            <w:vAlign w:val="bottom"/>
            <w:hideMark/>
          </w:tcPr>
          <w:p w14:paraId="1DB54826"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10.87%</w:t>
            </w:r>
          </w:p>
        </w:tc>
        <w:tc>
          <w:tcPr>
            <w:tcW w:w="1615" w:type="dxa"/>
            <w:tcBorders>
              <w:top w:val="nil"/>
              <w:left w:val="nil"/>
              <w:bottom w:val="single" w:sz="4" w:space="0" w:color="auto"/>
              <w:right w:val="single" w:sz="4" w:space="0" w:color="auto"/>
            </w:tcBorders>
            <w:noWrap/>
            <w:vAlign w:val="bottom"/>
            <w:hideMark/>
          </w:tcPr>
          <w:p w14:paraId="4E9D8C3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12.02%</w:t>
            </w:r>
          </w:p>
        </w:tc>
        <w:tc>
          <w:tcPr>
            <w:tcW w:w="1426" w:type="dxa"/>
            <w:tcBorders>
              <w:top w:val="nil"/>
              <w:left w:val="nil"/>
              <w:bottom w:val="single" w:sz="4" w:space="0" w:color="auto"/>
              <w:right w:val="single" w:sz="4" w:space="0" w:color="auto"/>
            </w:tcBorders>
            <w:noWrap/>
            <w:vAlign w:val="bottom"/>
            <w:hideMark/>
          </w:tcPr>
          <w:p w14:paraId="0D1996A4"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3.28%</w:t>
            </w:r>
          </w:p>
        </w:tc>
        <w:tc>
          <w:tcPr>
            <w:tcW w:w="1300" w:type="dxa"/>
            <w:tcBorders>
              <w:top w:val="nil"/>
              <w:left w:val="nil"/>
              <w:bottom w:val="single" w:sz="4" w:space="0" w:color="auto"/>
              <w:right w:val="single" w:sz="4" w:space="0" w:color="auto"/>
            </w:tcBorders>
            <w:noWrap/>
            <w:vAlign w:val="bottom"/>
            <w:hideMark/>
          </w:tcPr>
          <w:p w14:paraId="29B4D7F0"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21.04%</w:t>
            </w:r>
          </w:p>
        </w:tc>
        <w:tc>
          <w:tcPr>
            <w:tcW w:w="1300" w:type="dxa"/>
            <w:tcBorders>
              <w:top w:val="nil"/>
              <w:left w:val="nil"/>
              <w:bottom w:val="single" w:sz="4" w:space="0" w:color="auto"/>
              <w:right w:val="single" w:sz="4" w:space="0" w:color="auto"/>
            </w:tcBorders>
            <w:noWrap/>
            <w:vAlign w:val="bottom"/>
            <w:hideMark/>
          </w:tcPr>
          <w:p w14:paraId="19CCDB2C"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26.32%</w:t>
            </w:r>
          </w:p>
        </w:tc>
      </w:tr>
      <w:tr w:rsidR="00B03BB1" w:rsidRPr="00B03BB1" w14:paraId="7B208E34"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3250F7F9"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2016</w:t>
            </w:r>
          </w:p>
        </w:tc>
        <w:tc>
          <w:tcPr>
            <w:tcW w:w="1300" w:type="dxa"/>
            <w:tcBorders>
              <w:top w:val="nil"/>
              <w:left w:val="nil"/>
              <w:bottom w:val="single" w:sz="4" w:space="0" w:color="auto"/>
              <w:right w:val="single" w:sz="4" w:space="0" w:color="auto"/>
            </w:tcBorders>
            <w:noWrap/>
            <w:vAlign w:val="bottom"/>
            <w:hideMark/>
          </w:tcPr>
          <w:p w14:paraId="6745D21D"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12.42%</w:t>
            </w:r>
          </w:p>
        </w:tc>
        <w:tc>
          <w:tcPr>
            <w:tcW w:w="1615" w:type="dxa"/>
            <w:tcBorders>
              <w:top w:val="nil"/>
              <w:left w:val="nil"/>
              <w:bottom w:val="single" w:sz="4" w:space="0" w:color="auto"/>
              <w:right w:val="single" w:sz="4" w:space="0" w:color="auto"/>
            </w:tcBorders>
            <w:noWrap/>
            <w:vAlign w:val="bottom"/>
            <w:hideMark/>
          </w:tcPr>
          <w:p w14:paraId="7C9A8763"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11.02%</w:t>
            </w:r>
          </w:p>
        </w:tc>
        <w:tc>
          <w:tcPr>
            <w:tcW w:w="1426" w:type="dxa"/>
            <w:tcBorders>
              <w:top w:val="nil"/>
              <w:left w:val="nil"/>
              <w:bottom w:val="single" w:sz="4" w:space="0" w:color="auto"/>
              <w:right w:val="single" w:sz="4" w:space="0" w:color="auto"/>
            </w:tcBorders>
            <w:noWrap/>
            <w:vAlign w:val="bottom"/>
            <w:hideMark/>
          </w:tcPr>
          <w:p w14:paraId="4F48CD89"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5.50%</w:t>
            </w:r>
          </w:p>
        </w:tc>
        <w:tc>
          <w:tcPr>
            <w:tcW w:w="1300" w:type="dxa"/>
            <w:tcBorders>
              <w:top w:val="nil"/>
              <w:left w:val="nil"/>
              <w:bottom w:val="single" w:sz="4" w:space="0" w:color="auto"/>
              <w:right w:val="single" w:sz="4" w:space="0" w:color="auto"/>
            </w:tcBorders>
            <w:noWrap/>
            <w:vAlign w:val="bottom"/>
            <w:hideMark/>
          </w:tcPr>
          <w:p w14:paraId="3701E24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19.56%</w:t>
            </w:r>
          </w:p>
        </w:tc>
        <w:tc>
          <w:tcPr>
            <w:tcW w:w="1300" w:type="dxa"/>
            <w:tcBorders>
              <w:top w:val="nil"/>
              <w:left w:val="nil"/>
              <w:bottom w:val="single" w:sz="4" w:space="0" w:color="auto"/>
              <w:right w:val="single" w:sz="4" w:space="0" w:color="auto"/>
            </w:tcBorders>
            <w:noWrap/>
            <w:vAlign w:val="bottom"/>
            <w:hideMark/>
          </w:tcPr>
          <w:p w14:paraId="5E51972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26.46%</w:t>
            </w:r>
          </w:p>
        </w:tc>
      </w:tr>
      <w:tr w:rsidR="00B03BB1" w:rsidRPr="00B03BB1" w14:paraId="13E6B128"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2AFC5555"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2017</w:t>
            </w:r>
          </w:p>
        </w:tc>
        <w:tc>
          <w:tcPr>
            <w:tcW w:w="1300" w:type="dxa"/>
            <w:tcBorders>
              <w:top w:val="nil"/>
              <w:left w:val="nil"/>
              <w:bottom w:val="single" w:sz="4" w:space="0" w:color="auto"/>
              <w:right w:val="single" w:sz="4" w:space="0" w:color="auto"/>
            </w:tcBorders>
            <w:noWrap/>
            <w:vAlign w:val="bottom"/>
            <w:hideMark/>
          </w:tcPr>
          <w:p w14:paraId="2D625BD9"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11.26%</w:t>
            </w:r>
          </w:p>
        </w:tc>
        <w:tc>
          <w:tcPr>
            <w:tcW w:w="1615" w:type="dxa"/>
            <w:tcBorders>
              <w:top w:val="nil"/>
              <w:left w:val="nil"/>
              <w:bottom w:val="single" w:sz="4" w:space="0" w:color="auto"/>
              <w:right w:val="single" w:sz="4" w:space="0" w:color="auto"/>
            </w:tcBorders>
            <w:noWrap/>
            <w:vAlign w:val="bottom"/>
            <w:hideMark/>
          </w:tcPr>
          <w:p w14:paraId="316A4FA0"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12.19%</w:t>
            </w:r>
          </w:p>
        </w:tc>
        <w:tc>
          <w:tcPr>
            <w:tcW w:w="1426" w:type="dxa"/>
            <w:tcBorders>
              <w:top w:val="nil"/>
              <w:left w:val="nil"/>
              <w:bottom w:val="single" w:sz="4" w:space="0" w:color="auto"/>
              <w:right w:val="single" w:sz="4" w:space="0" w:color="auto"/>
            </w:tcBorders>
            <w:noWrap/>
            <w:vAlign w:val="bottom"/>
            <w:hideMark/>
          </w:tcPr>
          <w:p w14:paraId="567D8504"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5.27%</w:t>
            </w:r>
          </w:p>
        </w:tc>
        <w:tc>
          <w:tcPr>
            <w:tcW w:w="1300" w:type="dxa"/>
            <w:tcBorders>
              <w:top w:val="nil"/>
              <w:left w:val="nil"/>
              <w:bottom w:val="single" w:sz="4" w:space="0" w:color="auto"/>
              <w:right w:val="single" w:sz="4" w:space="0" w:color="auto"/>
            </w:tcBorders>
            <w:noWrap/>
            <w:vAlign w:val="bottom"/>
            <w:hideMark/>
          </w:tcPr>
          <w:p w14:paraId="2864C6C4"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18.04%</w:t>
            </w:r>
          </w:p>
        </w:tc>
        <w:tc>
          <w:tcPr>
            <w:tcW w:w="1300" w:type="dxa"/>
            <w:tcBorders>
              <w:top w:val="nil"/>
              <w:left w:val="nil"/>
              <w:bottom w:val="single" w:sz="4" w:space="0" w:color="auto"/>
              <w:right w:val="single" w:sz="4" w:space="0" w:color="auto"/>
            </w:tcBorders>
            <w:noWrap/>
            <w:vAlign w:val="bottom"/>
            <w:hideMark/>
          </w:tcPr>
          <w:p w14:paraId="3D2A1EA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24.16%</w:t>
            </w:r>
          </w:p>
        </w:tc>
      </w:tr>
      <w:tr w:rsidR="00B03BB1" w:rsidRPr="00B03BB1" w14:paraId="35AD10FD"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1426FFC2"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2018</w:t>
            </w:r>
          </w:p>
        </w:tc>
        <w:tc>
          <w:tcPr>
            <w:tcW w:w="1300" w:type="dxa"/>
            <w:tcBorders>
              <w:top w:val="nil"/>
              <w:left w:val="nil"/>
              <w:bottom w:val="single" w:sz="4" w:space="0" w:color="auto"/>
              <w:right w:val="single" w:sz="4" w:space="0" w:color="auto"/>
            </w:tcBorders>
            <w:noWrap/>
            <w:vAlign w:val="bottom"/>
            <w:hideMark/>
          </w:tcPr>
          <w:p w14:paraId="372E801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11.88%</w:t>
            </w:r>
          </w:p>
        </w:tc>
        <w:tc>
          <w:tcPr>
            <w:tcW w:w="1615" w:type="dxa"/>
            <w:tcBorders>
              <w:top w:val="nil"/>
              <w:left w:val="nil"/>
              <w:bottom w:val="single" w:sz="4" w:space="0" w:color="auto"/>
              <w:right w:val="single" w:sz="4" w:space="0" w:color="auto"/>
            </w:tcBorders>
            <w:noWrap/>
            <w:vAlign w:val="bottom"/>
            <w:hideMark/>
          </w:tcPr>
          <w:p w14:paraId="0DF5625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9.43%</w:t>
            </w:r>
          </w:p>
        </w:tc>
        <w:tc>
          <w:tcPr>
            <w:tcW w:w="1426" w:type="dxa"/>
            <w:tcBorders>
              <w:top w:val="nil"/>
              <w:left w:val="nil"/>
              <w:bottom w:val="single" w:sz="4" w:space="0" w:color="auto"/>
              <w:right w:val="single" w:sz="4" w:space="0" w:color="auto"/>
            </w:tcBorders>
            <w:noWrap/>
            <w:vAlign w:val="bottom"/>
            <w:hideMark/>
          </w:tcPr>
          <w:p w14:paraId="19CAE8A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5.96%</w:t>
            </w:r>
          </w:p>
        </w:tc>
        <w:tc>
          <w:tcPr>
            <w:tcW w:w="1300" w:type="dxa"/>
            <w:tcBorders>
              <w:top w:val="nil"/>
              <w:left w:val="nil"/>
              <w:bottom w:val="single" w:sz="4" w:space="0" w:color="auto"/>
              <w:right w:val="single" w:sz="4" w:space="0" w:color="auto"/>
            </w:tcBorders>
            <w:noWrap/>
            <w:vAlign w:val="bottom"/>
            <w:hideMark/>
          </w:tcPr>
          <w:p w14:paraId="184CB706"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19.67%</w:t>
            </w:r>
          </w:p>
        </w:tc>
        <w:tc>
          <w:tcPr>
            <w:tcW w:w="1300" w:type="dxa"/>
            <w:tcBorders>
              <w:top w:val="nil"/>
              <w:left w:val="nil"/>
              <w:bottom w:val="single" w:sz="4" w:space="0" w:color="auto"/>
              <w:right w:val="single" w:sz="4" w:space="0" w:color="auto"/>
            </w:tcBorders>
            <w:noWrap/>
            <w:vAlign w:val="bottom"/>
            <w:hideMark/>
          </w:tcPr>
          <w:p w14:paraId="52161EE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25.71%</w:t>
            </w:r>
          </w:p>
        </w:tc>
      </w:tr>
      <w:tr w:rsidR="00B03BB1" w:rsidRPr="00B03BB1" w14:paraId="3F7A7C62"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4B7177CD"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2019</w:t>
            </w:r>
          </w:p>
        </w:tc>
        <w:tc>
          <w:tcPr>
            <w:tcW w:w="1300" w:type="dxa"/>
            <w:tcBorders>
              <w:top w:val="nil"/>
              <w:left w:val="nil"/>
              <w:bottom w:val="single" w:sz="4" w:space="0" w:color="auto"/>
              <w:right w:val="single" w:sz="4" w:space="0" w:color="auto"/>
            </w:tcBorders>
            <w:noWrap/>
            <w:vAlign w:val="bottom"/>
            <w:hideMark/>
          </w:tcPr>
          <w:p w14:paraId="5B0DCEA9"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11.87%</w:t>
            </w:r>
          </w:p>
        </w:tc>
        <w:tc>
          <w:tcPr>
            <w:tcW w:w="1615" w:type="dxa"/>
            <w:tcBorders>
              <w:top w:val="nil"/>
              <w:left w:val="nil"/>
              <w:bottom w:val="single" w:sz="4" w:space="0" w:color="auto"/>
              <w:right w:val="single" w:sz="4" w:space="0" w:color="auto"/>
            </w:tcBorders>
            <w:noWrap/>
            <w:vAlign w:val="bottom"/>
            <w:hideMark/>
          </w:tcPr>
          <w:p w14:paraId="3BBE0568"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8.36%</w:t>
            </w:r>
          </w:p>
        </w:tc>
        <w:tc>
          <w:tcPr>
            <w:tcW w:w="1426" w:type="dxa"/>
            <w:tcBorders>
              <w:top w:val="nil"/>
              <w:left w:val="nil"/>
              <w:bottom w:val="single" w:sz="4" w:space="0" w:color="auto"/>
              <w:right w:val="single" w:sz="4" w:space="0" w:color="auto"/>
            </w:tcBorders>
            <w:noWrap/>
            <w:vAlign w:val="bottom"/>
            <w:hideMark/>
          </w:tcPr>
          <w:p w14:paraId="03E242B9"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6.06%</w:t>
            </w:r>
          </w:p>
        </w:tc>
        <w:tc>
          <w:tcPr>
            <w:tcW w:w="1300" w:type="dxa"/>
            <w:tcBorders>
              <w:top w:val="nil"/>
              <w:left w:val="nil"/>
              <w:bottom w:val="single" w:sz="4" w:space="0" w:color="auto"/>
              <w:right w:val="single" w:sz="4" w:space="0" w:color="auto"/>
            </w:tcBorders>
            <w:noWrap/>
            <w:vAlign w:val="bottom"/>
            <w:hideMark/>
          </w:tcPr>
          <w:p w14:paraId="1A2661D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19.15%</w:t>
            </w:r>
          </w:p>
        </w:tc>
        <w:tc>
          <w:tcPr>
            <w:tcW w:w="1300" w:type="dxa"/>
            <w:tcBorders>
              <w:top w:val="nil"/>
              <w:left w:val="nil"/>
              <w:bottom w:val="single" w:sz="4" w:space="0" w:color="auto"/>
              <w:right w:val="single" w:sz="4" w:space="0" w:color="auto"/>
            </w:tcBorders>
            <w:noWrap/>
            <w:vAlign w:val="bottom"/>
            <w:hideMark/>
          </w:tcPr>
          <w:p w14:paraId="4D8341A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26.13%</w:t>
            </w:r>
          </w:p>
        </w:tc>
      </w:tr>
      <w:tr w:rsidR="00B03BB1" w:rsidRPr="00B03BB1" w14:paraId="08CF5519"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590297D6"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2020</w:t>
            </w:r>
          </w:p>
        </w:tc>
        <w:tc>
          <w:tcPr>
            <w:tcW w:w="1300" w:type="dxa"/>
            <w:tcBorders>
              <w:top w:val="nil"/>
              <w:left w:val="nil"/>
              <w:bottom w:val="single" w:sz="4" w:space="0" w:color="auto"/>
              <w:right w:val="single" w:sz="4" w:space="0" w:color="auto"/>
            </w:tcBorders>
            <w:noWrap/>
            <w:vAlign w:val="bottom"/>
            <w:hideMark/>
          </w:tcPr>
          <w:p w14:paraId="5387DD95"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12.32%</w:t>
            </w:r>
          </w:p>
        </w:tc>
        <w:tc>
          <w:tcPr>
            <w:tcW w:w="1615" w:type="dxa"/>
            <w:tcBorders>
              <w:top w:val="nil"/>
              <w:left w:val="nil"/>
              <w:bottom w:val="single" w:sz="4" w:space="0" w:color="auto"/>
              <w:right w:val="single" w:sz="4" w:space="0" w:color="auto"/>
            </w:tcBorders>
            <w:noWrap/>
            <w:vAlign w:val="bottom"/>
            <w:hideMark/>
          </w:tcPr>
          <w:p w14:paraId="1E4C8C1A"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7.13%</w:t>
            </w:r>
          </w:p>
        </w:tc>
        <w:tc>
          <w:tcPr>
            <w:tcW w:w="1426" w:type="dxa"/>
            <w:tcBorders>
              <w:top w:val="nil"/>
              <w:left w:val="nil"/>
              <w:bottom w:val="single" w:sz="4" w:space="0" w:color="auto"/>
              <w:right w:val="single" w:sz="4" w:space="0" w:color="auto"/>
            </w:tcBorders>
            <w:noWrap/>
            <w:vAlign w:val="bottom"/>
            <w:hideMark/>
          </w:tcPr>
          <w:p w14:paraId="79A7754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4.62%</w:t>
            </w:r>
          </w:p>
        </w:tc>
        <w:tc>
          <w:tcPr>
            <w:tcW w:w="1300" w:type="dxa"/>
            <w:tcBorders>
              <w:top w:val="nil"/>
              <w:left w:val="nil"/>
              <w:bottom w:val="single" w:sz="4" w:space="0" w:color="auto"/>
              <w:right w:val="single" w:sz="4" w:space="0" w:color="auto"/>
            </w:tcBorders>
            <w:noWrap/>
            <w:vAlign w:val="bottom"/>
            <w:hideMark/>
          </w:tcPr>
          <w:p w14:paraId="284BB2C3"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15.00%</w:t>
            </w:r>
          </w:p>
        </w:tc>
        <w:tc>
          <w:tcPr>
            <w:tcW w:w="1300" w:type="dxa"/>
            <w:tcBorders>
              <w:top w:val="nil"/>
              <w:left w:val="nil"/>
              <w:bottom w:val="single" w:sz="4" w:space="0" w:color="auto"/>
              <w:right w:val="single" w:sz="4" w:space="0" w:color="auto"/>
            </w:tcBorders>
            <w:noWrap/>
            <w:vAlign w:val="bottom"/>
            <w:hideMark/>
          </w:tcPr>
          <w:p w14:paraId="7B15A7B2"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28.52%</w:t>
            </w:r>
          </w:p>
        </w:tc>
      </w:tr>
      <w:tr w:rsidR="00B03BB1" w:rsidRPr="00B03BB1" w14:paraId="28F566EC"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15005642"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2021</w:t>
            </w:r>
          </w:p>
        </w:tc>
        <w:tc>
          <w:tcPr>
            <w:tcW w:w="1300" w:type="dxa"/>
            <w:tcBorders>
              <w:top w:val="nil"/>
              <w:left w:val="nil"/>
              <w:bottom w:val="single" w:sz="4" w:space="0" w:color="auto"/>
              <w:right w:val="single" w:sz="4" w:space="0" w:color="auto"/>
            </w:tcBorders>
            <w:noWrap/>
            <w:vAlign w:val="bottom"/>
            <w:hideMark/>
          </w:tcPr>
          <w:p w14:paraId="48F9E1F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13.39%</w:t>
            </w:r>
          </w:p>
        </w:tc>
        <w:tc>
          <w:tcPr>
            <w:tcW w:w="1615" w:type="dxa"/>
            <w:tcBorders>
              <w:top w:val="nil"/>
              <w:left w:val="nil"/>
              <w:bottom w:val="single" w:sz="4" w:space="0" w:color="auto"/>
              <w:right w:val="single" w:sz="4" w:space="0" w:color="auto"/>
            </w:tcBorders>
            <w:noWrap/>
            <w:vAlign w:val="bottom"/>
            <w:hideMark/>
          </w:tcPr>
          <w:p w14:paraId="355E9F3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7.56%</w:t>
            </w:r>
          </w:p>
        </w:tc>
        <w:tc>
          <w:tcPr>
            <w:tcW w:w="1426" w:type="dxa"/>
            <w:tcBorders>
              <w:top w:val="nil"/>
              <w:left w:val="nil"/>
              <w:bottom w:val="single" w:sz="4" w:space="0" w:color="auto"/>
              <w:right w:val="single" w:sz="4" w:space="0" w:color="auto"/>
            </w:tcBorders>
            <w:noWrap/>
            <w:vAlign w:val="bottom"/>
            <w:hideMark/>
          </w:tcPr>
          <w:p w14:paraId="0A0EDCB2"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4.53%</w:t>
            </w:r>
          </w:p>
        </w:tc>
        <w:tc>
          <w:tcPr>
            <w:tcW w:w="1300" w:type="dxa"/>
            <w:tcBorders>
              <w:top w:val="nil"/>
              <w:left w:val="nil"/>
              <w:bottom w:val="single" w:sz="4" w:space="0" w:color="auto"/>
              <w:right w:val="single" w:sz="4" w:space="0" w:color="auto"/>
            </w:tcBorders>
            <w:noWrap/>
            <w:vAlign w:val="bottom"/>
            <w:hideMark/>
          </w:tcPr>
          <w:p w14:paraId="773558BA"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13.51%</w:t>
            </w:r>
          </w:p>
        </w:tc>
        <w:tc>
          <w:tcPr>
            <w:tcW w:w="1300" w:type="dxa"/>
            <w:tcBorders>
              <w:top w:val="nil"/>
              <w:left w:val="nil"/>
              <w:bottom w:val="single" w:sz="4" w:space="0" w:color="auto"/>
              <w:right w:val="single" w:sz="4" w:space="0" w:color="auto"/>
            </w:tcBorders>
            <w:noWrap/>
            <w:vAlign w:val="bottom"/>
            <w:hideMark/>
          </w:tcPr>
          <w:p w14:paraId="5499BD06"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29.61%</w:t>
            </w:r>
          </w:p>
        </w:tc>
      </w:tr>
      <w:tr w:rsidR="00B03BB1" w:rsidRPr="00B03BB1" w14:paraId="0B436BF9"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697A3A1B"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2022</w:t>
            </w:r>
          </w:p>
        </w:tc>
        <w:tc>
          <w:tcPr>
            <w:tcW w:w="1300" w:type="dxa"/>
            <w:tcBorders>
              <w:top w:val="nil"/>
              <w:left w:val="nil"/>
              <w:bottom w:val="single" w:sz="4" w:space="0" w:color="auto"/>
              <w:right w:val="single" w:sz="4" w:space="0" w:color="auto"/>
            </w:tcBorders>
            <w:noWrap/>
            <w:vAlign w:val="bottom"/>
            <w:hideMark/>
          </w:tcPr>
          <w:p w14:paraId="11141DDD"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9.79%</w:t>
            </w:r>
          </w:p>
        </w:tc>
        <w:tc>
          <w:tcPr>
            <w:tcW w:w="1615" w:type="dxa"/>
            <w:tcBorders>
              <w:top w:val="nil"/>
              <w:left w:val="nil"/>
              <w:bottom w:val="single" w:sz="4" w:space="0" w:color="auto"/>
              <w:right w:val="single" w:sz="4" w:space="0" w:color="auto"/>
            </w:tcBorders>
            <w:noWrap/>
            <w:vAlign w:val="bottom"/>
            <w:hideMark/>
          </w:tcPr>
          <w:p w14:paraId="4BCA6B05"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6.79%</w:t>
            </w:r>
          </w:p>
        </w:tc>
        <w:tc>
          <w:tcPr>
            <w:tcW w:w="1426" w:type="dxa"/>
            <w:tcBorders>
              <w:top w:val="nil"/>
              <w:left w:val="nil"/>
              <w:bottom w:val="single" w:sz="4" w:space="0" w:color="auto"/>
              <w:right w:val="single" w:sz="4" w:space="0" w:color="auto"/>
            </w:tcBorders>
            <w:noWrap/>
            <w:vAlign w:val="bottom"/>
            <w:hideMark/>
          </w:tcPr>
          <w:p w14:paraId="2F788073"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4.72%</w:t>
            </w:r>
          </w:p>
        </w:tc>
        <w:tc>
          <w:tcPr>
            <w:tcW w:w="1300" w:type="dxa"/>
            <w:tcBorders>
              <w:top w:val="nil"/>
              <w:left w:val="nil"/>
              <w:bottom w:val="single" w:sz="4" w:space="0" w:color="auto"/>
              <w:right w:val="single" w:sz="4" w:space="0" w:color="auto"/>
            </w:tcBorders>
            <w:noWrap/>
            <w:vAlign w:val="bottom"/>
            <w:hideMark/>
          </w:tcPr>
          <w:p w14:paraId="3CE4894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13.84%</w:t>
            </w:r>
          </w:p>
        </w:tc>
        <w:tc>
          <w:tcPr>
            <w:tcW w:w="1300" w:type="dxa"/>
            <w:tcBorders>
              <w:top w:val="nil"/>
              <w:left w:val="nil"/>
              <w:bottom w:val="single" w:sz="4" w:space="0" w:color="auto"/>
              <w:right w:val="single" w:sz="4" w:space="0" w:color="auto"/>
            </w:tcBorders>
            <w:noWrap/>
            <w:vAlign w:val="bottom"/>
            <w:hideMark/>
          </w:tcPr>
          <w:p w14:paraId="26725569"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29.26%</w:t>
            </w:r>
          </w:p>
        </w:tc>
      </w:tr>
      <w:tr w:rsidR="00B03BB1" w:rsidRPr="00B03BB1" w14:paraId="58306861"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3491E63B"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2023</w:t>
            </w:r>
          </w:p>
        </w:tc>
        <w:tc>
          <w:tcPr>
            <w:tcW w:w="1300" w:type="dxa"/>
            <w:tcBorders>
              <w:top w:val="nil"/>
              <w:left w:val="nil"/>
              <w:bottom w:val="single" w:sz="4" w:space="0" w:color="auto"/>
              <w:right w:val="single" w:sz="4" w:space="0" w:color="auto"/>
            </w:tcBorders>
            <w:noWrap/>
            <w:vAlign w:val="bottom"/>
            <w:hideMark/>
          </w:tcPr>
          <w:p w14:paraId="5C3A36CE"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5.72%</w:t>
            </w:r>
          </w:p>
        </w:tc>
        <w:tc>
          <w:tcPr>
            <w:tcW w:w="1615" w:type="dxa"/>
            <w:tcBorders>
              <w:top w:val="nil"/>
              <w:left w:val="nil"/>
              <w:bottom w:val="single" w:sz="4" w:space="0" w:color="auto"/>
              <w:right w:val="single" w:sz="4" w:space="0" w:color="auto"/>
            </w:tcBorders>
            <w:noWrap/>
            <w:vAlign w:val="bottom"/>
            <w:hideMark/>
          </w:tcPr>
          <w:p w14:paraId="405560B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7.40%</w:t>
            </w:r>
          </w:p>
        </w:tc>
        <w:tc>
          <w:tcPr>
            <w:tcW w:w="1426" w:type="dxa"/>
            <w:tcBorders>
              <w:top w:val="nil"/>
              <w:left w:val="nil"/>
              <w:bottom w:val="single" w:sz="4" w:space="0" w:color="auto"/>
              <w:right w:val="single" w:sz="4" w:space="0" w:color="auto"/>
            </w:tcBorders>
            <w:noWrap/>
            <w:vAlign w:val="bottom"/>
            <w:hideMark/>
          </w:tcPr>
          <w:p w14:paraId="266C2B31"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3.77%</w:t>
            </w:r>
          </w:p>
        </w:tc>
        <w:tc>
          <w:tcPr>
            <w:tcW w:w="1300" w:type="dxa"/>
            <w:tcBorders>
              <w:top w:val="nil"/>
              <w:left w:val="nil"/>
              <w:bottom w:val="single" w:sz="4" w:space="0" w:color="auto"/>
              <w:right w:val="single" w:sz="4" w:space="0" w:color="auto"/>
            </w:tcBorders>
            <w:noWrap/>
            <w:vAlign w:val="bottom"/>
            <w:hideMark/>
          </w:tcPr>
          <w:p w14:paraId="1EC1C10F"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13.66%</w:t>
            </w:r>
          </w:p>
        </w:tc>
        <w:tc>
          <w:tcPr>
            <w:tcW w:w="1300" w:type="dxa"/>
            <w:tcBorders>
              <w:top w:val="nil"/>
              <w:left w:val="nil"/>
              <w:bottom w:val="single" w:sz="4" w:space="0" w:color="auto"/>
              <w:right w:val="single" w:sz="4" w:space="0" w:color="auto"/>
            </w:tcBorders>
            <w:noWrap/>
            <w:vAlign w:val="bottom"/>
            <w:hideMark/>
          </w:tcPr>
          <w:p w14:paraId="0A18102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11.52%</w:t>
            </w:r>
          </w:p>
        </w:tc>
      </w:tr>
      <w:tr w:rsidR="00B03BB1" w:rsidRPr="00B03BB1" w14:paraId="1A1871DF" w14:textId="77777777" w:rsidTr="00B03BB1">
        <w:trPr>
          <w:trHeight w:val="432"/>
        </w:trPr>
        <w:tc>
          <w:tcPr>
            <w:tcW w:w="1340" w:type="dxa"/>
            <w:tcBorders>
              <w:top w:val="nil"/>
              <w:left w:val="single" w:sz="4" w:space="0" w:color="auto"/>
              <w:bottom w:val="single" w:sz="4" w:space="0" w:color="auto"/>
              <w:right w:val="single" w:sz="4" w:space="0" w:color="auto"/>
            </w:tcBorders>
            <w:shd w:val="clear" w:color="auto" w:fill="006666"/>
            <w:noWrap/>
            <w:vAlign w:val="bottom"/>
            <w:hideMark/>
          </w:tcPr>
          <w:p w14:paraId="542144A0" w14:textId="77777777" w:rsidR="00B03BB1" w:rsidRPr="00B03BB1" w:rsidRDefault="00B03BB1" w:rsidP="00B03BB1">
            <w:pPr>
              <w:bidi w:val="0"/>
              <w:spacing w:after="0" w:line="240" w:lineRule="auto"/>
              <w:jc w:val="center"/>
              <w:rPr>
                <w:rFonts w:ascii="Sakkal Majalla" w:eastAsia="Times New Roman" w:hAnsi="Sakkal Majalla" w:cs="Sakkal Majalla"/>
                <w:b/>
                <w:bCs/>
                <w:color w:val="FFFFFF" w:themeColor="background1"/>
                <w:sz w:val="28"/>
                <w:szCs w:val="28"/>
              </w:rPr>
            </w:pPr>
            <w:r w:rsidRPr="00B03BB1">
              <w:rPr>
                <w:rFonts w:ascii="Sakkal Majalla" w:eastAsia="Times New Roman" w:hAnsi="Sakkal Majalla" w:cs="Sakkal Majalla"/>
                <w:b/>
                <w:bCs/>
                <w:color w:val="FFFFFF" w:themeColor="background1"/>
                <w:sz w:val="28"/>
                <w:szCs w:val="28"/>
              </w:rPr>
              <w:t>2024</w:t>
            </w:r>
          </w:p>
        </w:tc>
        <w:tc>
          <w:tcPr>
            <w:tcW w:w="1300" w:type="dxa"/>
            <w:tcBorders>
              <w:top w:val="nil"/>
              <w:left w:val="nil"/>
              <w:bottom w:val="single" w:sz="4" w:space="0" w:color="auto"/>
              <w:right w:val="single" w:sz="4" w:space="0" w:color="auto"/>
            </w:tcBorders>
            <w:noWrap/>
            <w:vAlign w:val="bottom"/>
            <w:hideMark/>
          </w:tcPr>
          <w:p w14:paraId="1B52A3D7"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3.18%</w:t>
            </w:r>
          </w:p>
        </w:tc>
        <w:tc>
          <w:tcPr>
            <w:tcW w:w="1615" w:type="dxa"/>
            <w:tcBorders>
              <w:top w:val="nil"/>
              <w:left w:val="nil"/>
              <w:bottom w:val="single" w:sz="4" w:space="0" w:color="auto"/>
              <w:right w:val="single" w:sz="4" w:space="0" w:color="auto"/>
            </w:tcBorders>
            <w:noWrap/>
            <w:vAlign w:val="bottom"/>
            <w:hideMark/>
          </w:tcPr>
          <w:p w14:paraId="4C64304B"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3.07%</w:t>
            </w:r>
          </w:p>
        </w:tc>
        <w:tc>
          <w:tcPr>
            <w:tcW w:w="1426" w:type="dxa"/>
            <w:tcBorders>
              <w:top w:val="nil"/>
              <w:left w:val="nil"/>
              <w:bottom w:val="single" w:sz="4" w:space="0" w:color="auto"/>
              <w:right w:val="single" w:sz="4" w:space="0" w:color="auto"/>
            </w:tcBorders>
            <w:noWrap/>
            <w:vAlign w:val="bottom"/>
            <w:hideMark/>
          </w:tcPr>
          <w:p w14:paraId="3A9D8823"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0.42%</w:t>
            </w:r>
          </w:p>
        </w:tc>
        <w:tc>
          <w:tcPr>
            <w:tcW w:w="1300" w:type="dxa"/>
            <w:tcBorders>
              <w:top w:val="nil"/>
              <w:left w:val="nil"/>
              <w:bottom w:val="single" w:sz="4" w:space="0" w:color="auto"/>
              <w:right w:val="single" w:sz="4" w:space="0" w:color="auto"/>
            </w:tcBorders>
            <w:noWrap/>
            <w:vAlign w:val="bottom"/>
            <w:hideMark/>
          </w:tcPr>
          <w:p w14:paraId="487C66DA"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3.81%</w:t>
            </w:r>
          </w:p>
        </w:tc>
        <w:tc>
          <w:tcPr>
            <w:tcW w:w="1300" w:type="dxa"/>
            <w:tcBorders>
              <w:top w:val="nil"/>
              <w:left w:val="nil"/>
              <w:bottom w:val="single" w:sz="4" w:space="0" w:color="auto"/>
              <w:right w:val="single" w:sz="4" w:space="0" w:color="auto"/>
            </w:tcBorders>
            <w:noWrap/>
            <w:vAlign w:val="bottom"/>
            <w:hideMark/>
          </w:tcPr>
          <w:p w14:paraId="6782A59D" w14:textId="77777777" w:rsidR="00B03BB1" w:rsidRPr="00B03BB1" w:rsidRDefault="00B03BB1" w:rsidP="00B03BB1">
            <w:pPr>
              <w:bidi w:val="0"/>
              <w:spacing w:after="0" w:line="240" w:lineRule="auto"/>
              <w:jc w:val="center"/>
              <w:rPr>
                <w:rFonts w:ascii="Sakkal Majalla" w:eastAsia="Times New Roman" w:hAnsi="Sakkal Majalla" w:cs="Sakkal Majalla"/>
                <w:color w:val="000000"/>
                <w:sz w:val="28"/>
                <w:szCs w:val="28"/>
              </w:rPr>
            </w:pPr>
            <w:r w:rsidRPr="00B03BB1">
              <w:rPr>
                <w:rFonts w:ascii="Sakkal Majalla" w:eastAsia="Times New Roman" w:hAnsi="Sakkal Majalla" w:cs="Sakkal Majalla"/>
                <w:color w:val="000000"/>
                <w:sz w:val="28"/>
                <w:szCs w:val="28"/>
              </w:rPr>
              <w:t>171.13%</w:t>
            </w:r>
          </w:p>
        </w:tc>
      </w:tr>
    </w:tbl>
    <w:p w14:paraId="04C7EA55" w14:textId="0510F809" w:rsidR="00B03BB1" w:rsidRPr="00B03BB1" w:rsidRDefault="00B03BB1" w:rsidP="00B03BB1">
      <w:pPr>
        <w:pStyle w:val="Caption"/>
        <w:keepNext/>
        <w:spacing w:before="240" w:after="0"/>
        <w:jc w:val="center"/>
        <w:rPr>
          <w:rFonts w:ascii="Sakkal Majalla" w:hAnsi="Sakkal Majalla" w:cs="Sakkal Majalla"/>
          <w:b/>
          <w:bCs/>
          <w:i w:val="0"/>
          <w:iCs w:val="0"/>
          <w:color w:val="auto"/>
          <w:sz w:val="20"/>
          <w:szCs w:val="20"/>
          <w:rtl/>
        </w:rPr>
      </w:pPr>
      <w:r w:rsidRPr="00B03BB1">
        <w:rPr>
          <w:rFonts w:ascii="Sakkal Majalla" w:hAnsi="Sakkal Majalla" w:cs="Sakkal Majalla"/>
          <w:b/>
          <w:bCs/>
          <w:i w:val="0"/>
          <w:iCs w:val="0"/>
          <w:color w:val="auto"/>
          <w:sz w:val="20"/>
          <w:szCs w:val="20"/>
          <w:rtl/>
        </w:rPr>
        <w:t xml:space="preserve">المصدر: الجهاز المركزي للإحصاء الفلسطيني، </w:t>
      </w:r>
      <w:r>
        <w:rPr>
          <w:rFonts w:ascii="Sakkal Majalla" w:hAnsi="Sakkal Majalla" w:cs="Sakkal Majalla" w:hint="cs"/>
          <w:b/>
          <w:bCs/>
          <w:i w:val="0"/>
          <w:iCs w:val="0"/>
          <w:color w:val="auto"/>
          <w:sz w:val="20"/>
          <w:szCs w:val="20"/>
          <w:rtl/>
        </w:rPr>
        <w:t>2024</w:t>
      </w:r>
      <w:r w:rsidRPr="00B03BB1">
        <w:rPr>
          <w:rFonts w:ascii="Sakkal Majalla" w:hAnsi="Sakkal Majalla" w:cs="Sakkal Majalla"/>
          <w:b/>
          <w:bCs/>
          <w:i w:val="0"/>
          <w:iCs w:val="0"/>
          <w:color w:val="auto"/>
          <w:sz w:val="20"/>
          <w:szCs w:val="20"/>
          <w:rtl/>
        </w:rPr>
        <w:t>.  إحصاءات الحسابات القومية، 1994-</w:t>
      </w:r>
      <w:r>
        <w:rPr>
          <w:rFonts w:ascii="Sakkal Majalla" w:hAnsi="Sakkal Majalla" w:cs="Sakkal Majalla" w:hint="cs"/>
          <w:b/>
          <w:bCs/>
          <w:i w:val="0"/>
          <w:iCs w:val="0"/>
          <w:color w:val="auto"/>
          <w:sz w:val="20"/>
          <w:szCs w:val="20"/>
          <w:rtl/>
        </w:rPr>
        <w:t>2024</w:t>
      </w:r>
      <w:r w:rsidRPr="00B03BB1">
        <w:rPr>
          <w:rFonts w:ascii="Sakkal Majalla" w:hAnsi="Sakkal Majalla" w:cs="Sakkal Majalla"/>
          <w:b/>
          <w:bCs/>
          <w:i w:val="0"/>
          <w:iCs w:val="0"/>
          <w:color w:val="auto"/>
          <w:sz w:val="20"/>
          <w:szCs w:val="20"/>
          <w:rtl/>
        </w:rPr>
        <w:t>.  رام الله، فلسطين</w:t>
      </w:r>
      <w:r w:rsidRPr="00B03BB1">
        <w:rPr>
          <w:rFonts w:ascii="Sakkal Majalla" w:hAnsi="Sakkal Majalla" w:cs="Sakkal Majalla" w:hint="cs"/>
          <w:b/>
          <w:bCs/>
          <w:i w:val="0"/>
          <w:iCs w:val="0"/>
          <w:color w:val="auto"/>
          <w:sz w:val="20"/>
          <w:szCs w:val="20"/>
          <w:rtl/>
        </w:rPr>
        <w:t>.</w:t>
      </w:r>
    </w:p>
    <w:p w14:paraId="2FBAE979" w14:textId="77777777" w:rsidR="00E85B36" w:rsidRDefault="00E85B36" w:rsidP="00E85B36">
      <w:pPr>
        <w:spacing w:line="360" w:lineRule="auto"/>
        <w:jc w:val="both"/>
        <w:rPr>
          <w:rFonts w:ascii="Sakkal Majalla" w:hAnsi="Sakkal Majalla" w:cs="Sakkal Majalla"/>
          <w:sz w:val="28"/>
          <w:szCs w:val="28"/>
          <w:rtl/>
        </w:rPr>
      </w:pPr>
    </w:p>
    <w:p w14:paraId="57E4DC82" w14:textId="77777777" w:rsidR="00B95E38" w:rsidRPr="00B95E38" w:rsidRDefault="00B95E38" w:rsidP="00B95E38">
      <w:pPr>
        <w:spacing w:line="360" w:lineRule="auto"/>
        <w:jc w:val="both"/>
        <w:rPr>
          <w:rFonts w:ascii="Sakkal Majalla" w:hAnsi="Sakkal Majalla" w:cs="Sakkal Majalla"/>
          <w:sz w:val="28"/>
          <w:szCs w:val="28"/>
          <w:rtl/>
        </w:rPr>
      </w:pPr>
    </w:p>
    <w:p w14:paraId="11142536" w14:textId="77777777" w:rsidR="00631700" w:rsidRDefault="00631700" w:rsidP="00631700">
      <w:pPr>
        <w:spacing w:line="360" w:lineRule="auto"/>
        <w:jc w:val="both"/>
        <w:rPr>
          <w:rFonts w:ascii="Sakkal Majalla" w:hAnsi="Sakkal Majalla" w:cs="Sakkal Majalla"/>
          <w:sz w:val="28"/>
          <w:szCs w:val="28"/>
          <w:rtl/>
          <w:lang w:bidi="ar-EG"/>
        </w:rPr>
      </w:pPr>
    </w:p>
    <w:p w14:paraId="7E73BFA4" w14:textId="7C7C9A4B" w:rsidR="00B03BB1" w:rsidRPr="00B03BB1" w:rsidRDefault="00B03BB1" w:rsidP="00B03BB1">
      <w:pPr>
        <w:pStyle w:val="Caption"/>
        <w:keepNext/>
        <w:spacing w:after="0"/>
        <w:jc w:val="center"/>
        <w:rPr>
          <w:rFonts w:ascii="Sakkal Majalla" w:hAnsi="Sakkal Majalla" w:cs="Sakkal Majalla"/>
          <w:b/>
          <w:bCs/>
          <w:i w:val="0"/>
          <w:iCs w:val="0"/>
          <w:color w:val="auto"/>
          <w:sz w:val="20"/>
          <w:szCs w:val="20"/>
          <w:rtl/>
        </w:rPr>
      </w:pPr>
      <w:bookmarkStart w:id="26" w:name="_Hlk195961504"/>
      <w:r>
        <w:rPr>
          <w:rFonts w:ascii="Sakkal Majalla" w:hAnsi="Sakkal Majalla" w:cs="Sakkal Majalla" w:hint="cs"/>
          <w:b/>
          <w:bCs/>
          <w:i w:val="0"/>
          <w:iCs w:val="0"/>
          <w:color w:val="auto"/>
          <w:sz w:val="20"/>
          <w:szCs w:val="20"/>
          <w:rtl/>
        </w:rPr>
        <w:lastRenderedPageBreak/>
        <w:t>الشكل</w:t>
      </w:r>
      <w:r w:rsidRPr="00B03BB1">
        <w:rPr>
          <w:rFonts w:ascii="Sakkal Majalla" w:hAnsi="Sakkal Majalla" w:cs="Sakkal Majalla"/>
          <w:b/>
          <w:bCs/>
          <w:i w:val="0"/>
          <w:iCs w:val="0"/>
          <w:color w:val="auto"/>
          <w:sz w:val="20"/>
          <w:szCs w:val="20"/>
          <w:rtl/>
        </w:rPr>
        <w:t xml:space="preserve"> </w:t>
      </w:r>
      <w:r w:rsidRPr="00B03BB1">
        <w:rPr>
          <w:rFonts w:ascii="Sakkal Majalla" w:hAnsi="Sakkal Majalla" w:cs="Sakkal Majalla" w:hint="cs"/>
          <w:b/>
          <w:bCs/>
          <w:i w:val="0"/>
          <w:iCs w:val="0"/>
          <w:color w:val="auto"/>
          <w:sz w:val="20"/>
          <w:szCs w:val="20"/>
          <w:rtl/>
        </w:rPr>
        <w:t>رقم</w:t>
      </w:r>
      <w:r>
        <w:rPr>
          <w:rFonts w:ascii="Sakkal Majalla" w:hAnsi="Sakkal Majalla" w:cs="Sakkal Majalla" w:hint="cs"/>
          <w:b/>
          <w:bCs/>
          <w:i w:val="0"/>
          <w:iCs w:val="0"/>
          <w:color w:val="auto"/>
          <w:sz w:val="20"/>
          <w:szCs w:val="20"/>
          <w:rtl/>
        </w:rPr>
        <w:t xml:space="preserve"> 4</w:t>
      </w:r>
      <w:r w:rsidRPr="00B03BB1">
        <w:rPr>
          <w:rFonts w:ascii="Sakkal Majalla" w:hAnsi="Sakkal Majalla" w:cs="Sakkal Majalla" w:hint="cs"/>
          <w:b/>
          <w:bCs/>
          <w:i w:val="0"/>
          <w:iCs w:val="0"/>
          <w:color w:val="auto"/>
          <w:sz w:val="20"/>
          <w:szCs w:val="20"/>
          <w:rtl/>
        </w:rPr>
        <w:t xml:space="preserve">: </w:t>
      </w:r>
      <w:r w:rsidRPr="00B03BB1">
        <w:rPr>
          <w:rFonts w:ascii="Sakkal Majalla" w:hAnsi="Sakkal Majalla" w:cs="Sakkal Majalla"/>
          <w:b/>
          <w:bCs/>
          <w:i w:val="0"/>
          <w:iCs w:val="0"/>
          <w:color w:val="auto"/>
          <w:sz w:val="20"/>
          <w:szCs w:val="20"/>
          <w:rtl/>
        </w:rPr>
        <w:t xml:space="preserve">مساهمة القيمة المضافة </w:t>
      </w:r>
      <w:r w:rsidRPr="00B03BB1">
        <w:rPr>
          <w:rFonts w:ascii="Sakkal Majalla" w:hAnsi="Sakkal Majalla" w:cs="Sakkal Majalla" w:hint="cs"/>
          <w:b/>
          <w:bCs/>
          <w:i w:val="0"/>
          <w:iCs w:val="0"/>
          <w:color w:val="auto"/>
          <w:sz w:val="20"/>
          <w:szCs w:val="20"/>
          <w:rtl/>
        </w:rPr>
        <w:t>للقطاعات الاقتصادية</w:t>
      </w:r>
      <w:r w:rsidRPr="00B03BB1">
        <w:rPr>
          <w:rFonts w:ascii="Sakkal Majalla" w:hAnsi="Sakkal Majalla" w:cs="Sakkal Majalla"/>
          <w:b/>
          <w:bCs/>
          <w:i w:val="0"/>
          <w:iCs w:val="0"/>
          <w:color w:val="auto"/>
          <w:sz w:val="20"/>
          <w:szCs w:val="20"/>
          <w:rtl/>
        </w:rPr>
        <w:t xml:space="preserve"> في الناتج المحلي</w:t>
      </w:r>
    </w:p>
    <w:bookmarkEnd w:id="26"/>
    <w:p w14:paraId="03C5C730" w14:textId="71E81D16" w:rsidR="00631700" w:rsidRPr="00631700" w:rsidRDefault="00B03BB1" w:rsidP="00B03BB1">
      <w:pPr>
        <w:spacing w:line="360" w:lineRule="auto"/>
        <w:jc w:val="center"/>
        <w:rPr>
          <w:rFonts w:ascii="Sakkal Majalla" w:hAnsi="Sakkal Majalla" w:cs="Sakkal Majalla"/>
          <w:sz w:val="28"/>
          <w:szCs w:val="28"/>
          <w:rtl/>
        </w:rPr>
      </w:pPr>
      <w:r>
        <w:rPr>
          <w:noProof/>
          <w14:ligatures w14:val="standardContextual"/>
        </w:rPr>
        <w:drawing>
          <wp:inline distT="0" distB="0" distL="0" distR="0" wp14:anchorId="70B0C874" wp14:editId="0485AD83">
            <wp:extent cx="5539740" cy="2743200"/>
            <wp:effectExtent l="19050" t="19050" r="22860" b="19050"/>
            <wp:docPr id="741560860" name="Chart 1">
              <a:extLst xmlns:a="http://schemas.openxmlformats.org/drawingml/2006/main">
                <a:ext uri="{FF2B5EF4-FFF2-40B4-BE49-F238E27FC236}">
                  <a16:creationId xmlns:a16="http://schemas.microsoft.com/office/drawing/2014/main" id="{7D8F8B22-53DD-5F4D-3561-3B4C300C5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B9F8C1" w14:textId="5B721137" w:rsidR="00631700" w:rsidRDefault="00B03BB1" w:rsidP="00B03BB1">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نلاحظ من خلال الجدول رقم 1 والشكل رقم 4، أن قطاع الخدمات ساهم خلال الإحدى عشر عاما الماضية ساهم بنسبة 30% تقريبا من الناتج المحلي الإجمالي في قطاع غزة، يليه القطاع التجاري الذي ساهم بنسبة 17% تقريبا، ثم </w:t>
      </w:r>
      <w:r w:rsidR="00B61610">
        <w:rPr>
          <w:rFonts w:ascii="Sakkal Majalla" w:hAnsi="Sakkal Majalla" w:cs="Sakkal Majalla" w:hint="cs"/>
          <w:sz w:val="28"/>
          <w:szCs w:val="28"/>
          <w:rtl/>
        </w:rPr>
        <w:t>القطاع الزراعي بنسبة 10% تقريبا، فالقطاع الصناعي بنسبة 8% تقريبا، وأخيرا قطاع الانشاءات بنسبة 4% تقريبا خلال الإحدى عشر عاما الماضية.</w:t>
      </w:r>
    </w:p>
    <w:p w14:paraId="4710EA4E" w14:textId="5942E759" w:rsidR="00B61610" w:rsidRDefault="00B61610" w:rsidP="00B61610">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ويتكون قطاع الخدمات من الأنشطة التالية: </w:t>
      </w:r>
      <w:r w:rsidRPr="00B61610">
        <w:rPr>
          <w:rFonts w:ascii="Sakkal Majalla" w:hAnsi="Sakkal Majalla" w:cs="Sakkal Majalla" w:hint="cs"/>
          <w:sz w:val="28"/>
          <w:szCs w:val="28"/>
          <w:rtl/>
        </w:rPr>
        <w:t>أنشطة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خدمات</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الاقامة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والطعام</w:t>
      </w:r>
      <w:r>
        <w:rPr>
          <w:rFonts w:ascii="Sakkal Majalla" w:hAnsi="Sakkal Majalla" w:cs="Sakkal Majalla" w:hint="cs"/>
          <w:sz w:val="28"/>
          <w:szCs w:val="28"/>
          <w:rtl/>
        </w:rPr>
        <w:t>، الأنشطة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العقارية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والايجارية</w:t>
      </w:r>
      <w:r>
        <w:rPr>
          <w:rFonts w:ascii="Sakkal Majalla" w:hAnsi="Sakkal Majalla" w:cs="Sakkal Majalla" w:hint="cs"/>
          <w:sz w:val="28"/>
          <w:szCs w:val="28"/>
          <w:rtl/>
        </w:rPr>
        <w:t xml:space="preserve">، </w:t>
      </w:r>
      <w:r w:rsidRPr="00B61610">
        <w:rPr>
          <w:rFonts w:ascii="Sakkal Majalla" w:hAnsi="Sakkal Majalla" w:cs="Sakkal Majalla" w:hint="cs"/>
          <w:sz w:val="28"/>
          <w:szCs w:val="28"/>
          <w:rtl/>
        </w:rPr>
        <w:t>الأنشطة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المهنية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والعلمية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والتقنية</w:t>
      </w:r>
      <w:r>
        <w:rPr>
          <w:rFonts w:ascii="Sakkal Majalla" w:hAnsi="Sakkal Majalla" w:cs="Sakkal Majalla" w:hint="cs"/>
          <w:sz w:val="28"/>
          <w:szCs w:val="28"/>
          <w:rtl/>
        </w:rPr>
        <w:t xml:space="preserve">، </w:t>
      </w:r>
      <w:r w:rsidRPr="00B61610">
        <w:rPr>
          <w:rFonts w:ascii="Sakkal Majalla" w:hAnsi="Sakkal Majalla" w:cs="Sakkal Majalla" w:hint="cs"/>
          <w:sz w:val="28"/>
          <w:szCs w:val="28"/>
          <w:rtl/>
        </w:rPr>
        <w:t>أنشطة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الخدمات</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الادارية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والخدمات</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المساندة</w:t>
      </w:r>
      <w:r>
        <w:rPr>
          <w:rFonts w:ascii="Sakkal Majalla" w:hAnsi="Sakkal Majalla" w:cs="Sakkal Majalla" w:hint="cs"/>
          <w:sz w:val="28"/>
          <w:szCs w:val="28"/>
          <w:rtl/>
        </w:rPr>
        <w:t xml:space="preserve">، </w:t>
      </w:r>
      <w:r w:rsidRPr="00B61610">
        <w:rPr>
          <w:rFonts w:ascii="Sakkal Majalla" w:hAnsi="Sakkal Majalla" w:cs="Sakkal Majalla" w:hint="cs"/>
          <w:sz w:val="28"/>
          <w:szCs w:val="28"/>
          <w:rtl/>
        </w:rPr>
        <w:t>التعليم</w:t>
      </w:r>
      <w:r>
        <w:rPr>
          <w:rFonts w:ascii="Sakkal Majalla" w:hAnsi="Sakkal Majalla" w:cs="Sakkal Majalla" w:hint="cs"/>
          <w:sz w:val="28"/>
          <w:szCs w:val="28"/>
          <w:rtl/>
        </w:rPr>
        <w:t xml:space="preserve">، </w:t>
      </w:r>
      <w:r w:rsidRPr="00B61610">
        <w:rPr>
          <w:rFonts w:ascii="Sakkal Majalla" w:hAnsi="Sakkal Majalla" w:cs="Sakkal Majalla" w:hint="cs"/>
          <w:sz w:val="28"/>
          <w:szCs w:val="28"/>
          <w:rtl/>
        </w:rPr>
        <w:t>الصحة</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والعمل</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الاجتماعي</w:t>
      </w:r>
      <w:r>
        <w:rPr>
          <w:rFonts w:ascii="Sakkal Majalla" w:hAnsi="Sakkal Majalla" w:cs="Sakkal Majalla" w:hint="cs"/>
          <w:sz w:val="28"/>
          <w:szCs w:val="28"/>
          <w:rtl/>
        </w:rPr>
        <w:t xml:space="preserve">، </w:t>
      </w:r>
      <w:r w:rsidRPr="00B61610">
        <w:rPr>
          <w:rFonts w:ascii="Sakkal Majalla" w:hAnsi="Sakkal Majalla" w:cs="Sakkal Majalla" w:hint="cs"/>
          <w:sz w:val="28"/>
          <w:szCs w:val="28"/>
          <w:rtl/>
        </w:rPr>
        <w:t>الفنون</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والترفيه</w:t>
      </w:r>
      <w:r w:rsidRPr="00B61610">
        <w:rPr>
          <w:rFonts w:ascii="Sakkal Majalla" w:hAnsi="Sakkal Majalla" w:cs="Sakkal Majalla"/>
          <w:sz w:val="28"/>
          <w:szCs w:val="28"/>
          <w:rtl/>
        </w:rPr>
        <w:t xml:space="preserve"> </w:t>
      </w:r>
      <w:r w:rsidRPr="00B61610">
        <w:rPr>
          <w:rFonts w:ascii="Sakkal Majalla" w:hAnsi="Sakkal Majalla" w:cs="Sakkal Majalla" w:hint="cs"/>
          <w:sz w:val="28"/>
          <w:szCs w:val="28"/>
          <w:rtl/>
        </w:rPr>
        <w:t>والتسلية</w:t>
      </w:r>
      <w:r>
        <w:rPr>
          <w:rFonts w:ascii="Sakkal Majalla" w:hAnsi="Sakkal Majalla" w:cs="Sakkal Majalla" w:hint="cs"/>
          <w:sz w:val="28"/>
          <w:szCs w:val="28"/>
          <w:rtl/>
        </w:rPr>
        <w:t>.</w:t>
      </w:r>
    </w:p>
    <w:p w14:paraId="2B89A47C" w14:textId="1F561131" w:rsidR="00B61610" w:rsidRDefault="00B61610" w:rsidP="00B61610">
      <w:pPr>
        <w:spacing w:line="360" w:lineRule="auto"/>
        <w:rPr>
          <w:rFonts w:ascii="Sakkal Majalla" w:hAnsi="Sakkal Majalla" w:cs="Sakkal Majalla"/>
          <w:sz w:val="28"/>
          <w:szCs w:val="28"/>
          <w:rtl/>
        </w:rPr>
      </w:pPr>
      <w:r>
        <w:rPr>
          <w:rFonts w:ascii="Sakkal Majalla" w:hAnsi="Sakkal Majalla" w:cs="Sakkal Majalla" w:hint="cs"/>
          <w:sz w:val="28"/>
          <w:szCs w:val="28"/>
          <w:rtl/>
        </w:rPr>
        <w:t>هذا الجدول يعطينا فكرة واضحة عن الاقتصاد الفلسطيني في قطاع غزة، كيف يتكون وعلى ماذا يعتمد، حيث تسيطر القطاعات الاستهلاكية على هذا الاقتصاد غير المستق</w:t>
      </w:r>
      <w:r>
        <w:rPr>
          <w:rFonts w:ascii="Sakkal Majalla" w:hAnsi="Sakkal Majalla" w:cs="Sakkal Majalla" w:hint="eastAsia"/>
          <w:sz w:val="28"/>
          <w:szCs w:val="28"/>
          <w:rtl/>
        </w:rPr>
        <w:t>ر</w:t>
      </w:r>
      <w:r>
        <w:rPr>
          <w:rFonts w:ascii="Sakkal Majalla" w:hAnsi="Sakkal Majalla" w:cs="Sakkal Majalla" w:hint="cs"/>
          <w:sz w:val="28"/>
          <w:szCs w:val="28"/>
          <w:rtl/>
        </w:rPr>
        <w:t>.</w:t>
      </w:r>
    </w:p>
    <w:p w14:paraId="4257E87A" w14:textId="49262039" w:rsidR="00B61610" w:rsidRDefault="00B61610" w:rsidP="00B61610">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ورغم أهمية القطاع الصناعي والزراعي كقطاعات إنتاجية سلعية تزيد من صادرات أي مجتمع، إلا أن هاذين القطاعين لا يشكلان إلا 14% فقط من القيمة المضافة في الناتج المحلي الإجمالي الفلسطيني في قطاع غزة، </w:t>
      </w:r>
      <w:r w:rsidR="0075367D">
        <w:rPr>
          <w:rFonts w:ascii="Sakkal Majalla" w:hAnsi="Sakkal Majalla" w:cs="Sakkal Majalla" w:hint="cs"/>
          <w:sz w:val="28"/>
          <w:szCs w:val="28"/>
          <w:rtl/>
        </w:rPr>
        <w:t>خلال الإحدى عشر عاما الماضية.</w:t>
      </w:r>
    </w:p>
    <w:p w14:paraId="11E6F0B3" w14:textId="36A347AE" w:rsidR="0075367D" w:rsidRDefault="0075367D" w:rsidP="00B61610">
      <w:pPr>
        <w:spacing w:line="360" w:lineRule="auto"/>
        <w:rPr>
          <w:rFonts w:ascii="Sakkal Majalla" w:hAnsi="Sakkal Majalla" w:cs="Sakkal Majalla"/>
          <w:sz w:val="28"/>
          <w:szCs w:val="28"/>
          <w:rtl/>
        </w:rPr>
      </w:pPr>
      <w:r>
        <w:rPr>
          <w:rFonts w:ascii="Sakkal Majalla" w:hAnsi="Sakkal Majalla" w:cs="Sakkal Majalla" w:hint="cs"/>
          <w:sz w:val="28"/>
          <w:szCs w:val="28"/>
          <w:rtl/>
        </w:rPr>
        <w:t>هذه الإحصاءات والأرقام دائما ما تدق جرس الإنذار بوجوب الاهتمام بقطاعي الصناعة الزراعة، وخاصة الزراعة، لما لها من دور اقتصادي سياسي مهم للاقتصاد الفلسطيني بشكل عام.</w:t>
      </w:r>
    </w:p>
    <w:p w14:paraId="46DCAC34" w14:textId="40827D9B" w:rsidR="0075367D" w:rsidRDefault="0075367D">
      <w:pPr>
        <w:pStyle w:val="Heading2"/>
        <w:numPr>
          <w:ilvl w:val="0"/>
          <w:numId w:val="6"/>
        </w:numPr>
        <w:rPr>
          <w:rtl/>
        </w:rPr>
      </w:pPr>
      <w:bookmarkStart w:id="27" w:name="_Toc196114211"/>
      <w:r w:rsidRPr="00B95E38">
        <w:rPr>
          <w:rtl/>
        </w:rPr>
        <w:lastRenderedPageBreak/>
        <w:t xml:space="preserve">مساهمة القطاع الزراعي في </w:t>
      </w:r>
      <w:r>
        <w:rPr>
          <w:rFonts w:hint="cs"/>
          <w:rtl/>
        </w:rPr>
        <w:t>التشغيل:</w:t>
      </w:r>
      <w:bookmarkEnd w:id="27"/>
    </w:p>
    <w:p w14:paraId="297DF574" w14:textId="07262372" w:rsidR="0075367D" w:rsidRPr="00B03BB1" w:rsidRDefault="0075367D" w:rsidP="0075367D">
      <w:pPr>
        <w:pStyle w:val="Caption"/>
        <w:keepNext/>
        <w:spacing w:after="0"/>
        <w:jc w:val="center"/>
        <w:rPr>
          <w:rFonts w:ascii="Sakkal Majalla" w:hAnsi="Sakkal Majalla" w:cs="Sakkal Majalla"/>
          <w:b/>
          <w:bCs/>
          <w:i w:val="0"/>
          <w:iCs w:val="0"/>
          <w:color w:val="auto"/>
          <w:sz w:val="20"/>
          <w:szCs w:val="20"/>
          <w:rtl/>
        </w:rPr>
      </w:pPr>
      <w:bookmarkStart w:id="28" w:name="_Hlk195967056"/>
      <w:r>
        <w:rPr>
          <w:rFonts w:ascii="Sakkal Majalla" w:hAnsi="Sakkal Majalla" w:cs="Sakkal Majalla" w:hint="cs"/>
          <w:b/>
          <w:bCs/>
          <w:i w:val="0"/>
          <w:iCs w:val="0"/>
          <w:color w:val="auto"/>
          <w:sz w:val="20"/>
          <w:szCs w:val="20"/>
          <w:rtl/>
        </w:rPr>
        <w:t>الشكل</w:t>
      </w:r>
      <w:r w:rsidRPr="00B03BB1">
        <w:rPr>
          <w:rFonts w:ascii="Sakkal Majalla" w:hAnsi="Sakkal Majalla" w:cs="Sakkal Majalla"/>
          <w:b/>
          <w:bCs/>
          <w:i w:val="0"/>
          <w:iCs w:val="0"/>
          <w:color w:val="auto"/>
          <w:sz w:val="20"/>
          <w:szCs w:val="20"/>
          <w:rtl/>
        </w:rPr>
        <w:t xml:space="preserve"> </w:t>
      </w:r>
      <w:r w:rsidRPr="00B03BB1">
        <w:rPr>
          <w:rFonts w:ascii="Sakkal Majalla" w:hAnsi="Sakkal Majalla" w:cs="Sakkal Majalla" w:hint="cs"/>
          <w:b/>
          <w:bCs/>
          <w:i w:val="0"/>
          <w:iCs w:val="0"/>
          <w:color w:val="auto"/>
          <w:sz w:val="20"/>
          <w:szCs w:val="20"/>
          <w:rtl/>
        </w:rPr>
        <w:t>رقم</w:t>
      </w:r>
      <w:r>
        <w:rPr>
          <w:rFonts w:ascii="Sakkal Majalla" w:hAnsi="Sakkal Majalla" w:cs="Sakkal Majalla" w:hint="cs"/>
          <w:b/>
          <w:bCs/>
          <w:i w:val="0"/>
          <w:iCs w:val="0"/>
          <w:color w:val="auto"/>
          <w:sz w:val="20"/>
          <w:szCs w:val="20"/>
          <w:rtl/>
        </w:rPr>
        <w:t xml:space="preserve"> 5</w:t>
      </w:r>
      <w:r w:rsidRPr="00B03BB1">
        <w:rPr>
          <w:rFonts w:ascii="Sakkal Majalla" w:hAnsi="Sakkal Majalla" w:cs="Sakkal Majalla" w:hint="cs"/>
          <w:b/>
          <w:bCs/>
          <w:i w:val="0"/>
          <w:iCs w:val="0"/>
          <w:color w:val="auto"/>
          <w:sz w:val="20"/>
          <w:szCs w:val="20"/>
          <w:rtl/>
        </w:rPr>
        <w:t xml:space="preserve">: </w:t>
      </w:r>
      <w:r>
        <w:rPr>
          <w:rFonts w:ascii="Sakkal Majalla" w:hAnsi="Sakkal Majalla" w:cs="Sakkal Majalla" w:hint="cs"/>
          <w:b/>
          <w:bCs/>
          <w:i w:val="0"/>
          <w:iCs w:val="0"/>
          <w:color w:val="auto"/>
          <w:sz w:val="20"/>
          <w:szCs w:val="20"/>
          <w:rtl/>
        </w:rPr>
        <w:t>عدد العاملين في القطاع الزراعي</w:t>
      </w:r>
    </w:p>
    <w:bookmarkEnd w:id="28"/>
    <w:p w14:paraId="456249C0" w14:textId="577AF1F7" w:rsidR="0075367D" w:rsidRPr="0075367D" w:rsidRDefault="00371504" w:rsidP="00371504">
      <w:pPr>
        <w:jc w:val="center"/>
        <w:rPr>
          <w:rtl/>
        </w:rPr>
      </w:pPr>
      <w:r>
        <w:rPr>
          <w:noProof/>
          <w14:ligatures w14:val="standardContextual"/>
        </w:rPr>
        <w:drawing>
          <wp:inline distT="0" distB="0" distL="0" distR="0" wp14:anchorId="22A16EC5" wp14:editId="2935CA46">
            <wp:extent cx="5285740" cy="2964180"/>
            <wp:effectExtent l="19050" t="19050" r="10160" b="26670"/>
            <wp:docPr id="1351405503" name="Chart 1">
              <a:extLst xmlns:a="http://schemas.openxmlformats.org/drawingml/2006/main">
                <a:ext uri="{FF2B5EF4-FFF2-40B4-BE49-F238E27FC236}">
                  <a16:creationId xmlns:a16="http://schemas.microsoft.com/office/drawing/2014/main" id="{F2EE44A9-07B9-FF41-D65F-2A2268496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104885" w14:textId="1301A0BD" w:rsidR="00371504" w:rsidRDefault="00371504" w:rsidP="00371504">
      <w:pPr>
        <w:spacing w:line="360" w:lineRule="auto"/>
        <w:jc w:val="center"/>
        <w:rPr>
          <w:rFonts w:ascii="Sakkal Majalla" w:eastAsiaTheme="minorEastAsia" w:hAnsi="Sakkal Majalla" w:cs="Sakkal Majalla"/>
          <w:b/>
          <w:bCs/>
          <w:sz w:val="20"/>
          <w:szCs w:val="20"/>
          <w:rtl/>
        </w:rPr>
      </w:pPr>
      <w:bookmarkStart w:id="29" w:name="_Hlk195962569"/>
      <w:r>
        <w:rPr>
          <w:rFonts w:ascii="Sakkal Majalla" w:eastAsiaTheme="minorEastAsia" w:hAnsi="Sakkal Majalla" w:cs="Sakkal Majalla" w:hint="cs"/>
          <w:b/>
          <w:bCs/>
          <w:sz w:val="20"/>
          <w:szCs w:val="20"/>
          <w:rtl/>
        </w:rPr>
        <w:t xml:space="preserve">المصدر: </w:t>
      </w:r>
      <w:r w:rsidRPr="00371504">
        <w:rPr>
          <w:rFonts w:ascii="Sakkal Majalla" w:eastAsiaTheme="minorEastAsia" w:hAnsi="Sakkal Majalla" w:cs="Sakkal Majalla"/>
          <w:b/>
          <w:bCs/>
          <w:sz w:val="20"/>
          <w:szCs w:val="20"/>
          <w:rtl/>
        </w:rPr>
        <w:t xml:space="preserve">الجهاز المركزي للإحصاء الفلسطيني، </w:t>
      </w:r>
      <w:r w:rsidRPr="00371504">
        <w:rPr>
          <w:rFonts w:ascii="Sakkal Majalla" w:eastAsiaTheme="minorEastAsia" w:hAnsi="Sakkal Majalla" w:cs="Sakkal Majalla" w:hint="cs"/>
          <w:b/>
          <w:bCs/>
          <w:sz w:val="20"/>
          <w:szCs w:val="20"/>
          <w:rtl/>
        </w:rPr>
        <w:t>2023.</w:t>
      </w:r>
      <w:r w:rsidRPr="00371504">
        <w:rPr>
          <w:rFonts w:ascii="Sakkal Majalla" w:eastAsiaTheme="minorEastAsia" w:hAnsi="Sakkal Majalla" w:cs="Sakkal Majalla"/>
          <w:b/>
          <w:bCs/>
          <w:sz w:val="20"/>
          <w:szCs w:val="20"/>
          <w:rtl/>
        </w:rPr>
        <w:t xml:space="preserve"> مسح القوى العاملة الفلسطينية: التقرير السنوي: </w:t>
      </w:r>
      <w:r w:rsidRPr="00371504">
        <w:rPr>
          <w:rFonts w:ascii="Sakkal Majalla" w:eastAsiaTheme="minorEastAsia" w:hAnsi="Sakkal Majalla" w:cs="Sakkal Majalla" w:hint="cs"/>
          <w:b/>
          <w:bCs/>
          <w:sz w:val="20"/>
          <w:szCs w:val="20"/>
          <w:rtl/>
        </w:rPr>
        <w:t>2022.</w:t>
      </w:r>
      <w:r w:rsidRPr="00371504">
        <w:rPr>
          <w:rFonts w:ascii="Sakkal Majalla" w:eastAsiaTheme="minorEastAsia" w:hAnsi="Sakkal Majalla" w:cs="Sakkal Majalla"/>
          <w:b/>
          <w:bCs/>
          <w:sz w:val="20"/>
          <w:szCs w:val="20"/>
          <w:rtl/>
        </w:rPr>
        <w:t xml:space="preserve"> رام الله - فلسطين.</w:t>
      </w:r>
    </w:p>
    <w:bookmarkEnd w:id="29"/>
    <w:p w14:paraId="593D6881" w14:textId="199234C8" w:rsidR="00277DCA" w:rsidRPr="00B03BB1" w:rsidRDefault="00277DCA" w:rsidP="00277DCA">
      <w:pPr>
        <w:pStyle w:val="Caption"/>
        <w:keepNext/>
        <w:spacing w:after="0"/>
        <w:jc w:val="center"/>
        <w:rPr>
          <w:rFonts w:ascii="Sakkal Majalla" w:hAnsi="Sakkal Majalla" w:cs="Sakkal Majalla"/>
          <w:b/>
          <w:bCs/>
          <w:i w:val="0"/>
          <w:iCs w:val="0"/>
          <w:color w:val="auto"/>
          <w:sz w:val="20"/>
          <w:szCs w:val="20"/>
          <w:rtl/>
        </w:rPr>
      </w:pPr>
      <w:r w:rsidRPr="00B03BB1">
        <w:rPr>
          <w:rFonts w:ascii="Sakkal Majalla" w:hAnsi="Sakkal Majalla" w:cs="Sakkal Majalla"/>
          <w:b/>
          <w:bCs/>
          <w:i w:val="0"/>
          <w:iCs w:val="0"/>
          <w:color w:val="auto"/>
          <w:sz w:val="20"/>
          <w:szCs w:val="20"/>
          <w:rtl/>
        </w:rPr>
        <w:t xml:space="preserve">الجدول </w:t>
      </w:r>
      <w:r w:rsidRPr="00B03BB1">
        <w:rPr>
          <w:rFonts w:ascii="Sakkal Majalla" w:hAnsi="Sakkal Majalla" w:cs="Sakkal Majalla" w:hint="cs"/>
          <w:b/>
          <w:bCs/>
          <w:i w:val="0"/>
          <w:iCs w:val="0"/>
          <w:color w:val="auto"/>
          <w:sz w:val="20"/>
          <w:szCs w:val="20"/>
          <w:rtl/>
        </w:rPr>
        <w:t>رقم</w:t>
      </w:r>
      <w:r w:rsidRPr="00B03BB1">
        <w:rPr>
          <w:rFonts w:ascii="Sakkal Majalla" w:hAnsi="Sakkal Majalla" w:cs="Sakkal Majalla"/>
          <w:b/>
          <w:bCs/>
          <w:i w:val="0"/>
          <w:iCs w:val="0"/>
          <w:color w:val="auto"/>
          <w:sz w:val="20"/>
          <w:szCs w:val="20"/>
        </w:rPr>
        <w:t xml:space="preserve"> 2</w:t>
      </w:r>
      <w:r w:rsidRPr="00B03BB1">
        <w:rPr>
          <w:rFonts w:ascii="Sakkal Majalla" w:hAnsi="Sakkal Majalla" w:cs="Sakkal Majalla" w:hint="cs"/>
          <w:b/>
          <w:bCs/>
          <w:i w:val="0"/>
          <w:iCs w:val="0"/>
          <w:color w:val="auto"/>
          <w:sz w:val="20"/>
          <w:szCs w:val="20"/>
          <w:rtl/>
        </w:rPr>
        <w:t xml:space="preserve">: </w:t>
      </w:r>
      <w:r>
        <w:rPr>
          <w:rFonts w:ascii="Sakkal Majalla" w:hAnsi="Sakkal Majalla" w:cs="Sakkal Majalla" w:hint="cs"/>
          <w:b/>
          <w:bCs/>
          <w:i w:val="0"/>
          <w:iCs w:val="0"/>
          <w:color w:val="auto"/>
          <w:sz w:val="20"/>
          <w:szCs w:val="20"/>
          <w:rtl/>
        </w:rPr>
        <w:t>عدد العاملين في القطاع الزراعي في قطاع الزراعي من العام 1994 -2023 بالألف</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060"/>
        <w:gridCol w:w="1060"/>
        <w:gridCol w:w="1060"/>
        <w:gridCol w:w="1060"/>
        <w:gridCol w:w="1060"/>
        <w:gridCol w:w="1060"/>
      </w:tblGrid>
      <w:tr w:rsidR="00277DCA" w:rsidRPr="00277DCA" w14:paraId="78B3EDF9" w14:textId="77777777" w:rsidTr="00277DCA">
        <w:trPr>
          <w:trHeight w:val="276"/>
          <w:jc w:val="center"/>
        </w:trPr>
        <w:tc>
          <w:tcPr>
            <w:tcW w:w="1060" w:type="dxa"/>
            <w:shd w:val="clear" w:color="auto" w:fill="006666"/>
            <w:noWrap/>
            <w:vAlign w:val="bottom"/>
            <w:hideMark/>
          </w:tcPr>
          <w:p w14:paraId="565F7ABB"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1994</w:t>
            </w:r>
          </w:p>
        </w:tc>
        <w:tc>
          <w:tcPr>
            <w:tcW w:w="1060" w:type="dxa"/>
            <w:shd w:val="clear" w:color="auto" w:fill="006666"/>
            <w:noWrap/>
            <w:vAlign w:val="bottom"/>
            <w:hideMark/>
          </w:tcPr>
          <w:p w14:paraId="27F445DB"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1995</w:t>
            </w:r>
          </w:p>
        </w:tc>
        <w:tc>
          <w:tcPr>
            <w:tcW w:w="1060" w:type="dxa"/>
            <w:shd w:val="clear" w:color="auto" w:fill="006666"/>
            <w:noWrap/>
            <w:vAlign w:val="bottom"/>
            <w:hideMark/>
          </w:tcPr>
          <w:p w14:paraId="6128A7F1"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1996</w:t>
            </w:r>
          </w:p>
        </w:tc>
        <w:tc>
          <w:tcPr>
            <w:tcW w:w="1060" w:type="dxa"/>
            <w:shd w:val="clear" w:color="auto" w:fill="006666"/>
            <w:noWrap/>
            <w:vAlign w:val="bottom"/>
            <w:hideMark/>
          </w:tcPr>
          <w:p w14:paraId="6FBFAA08"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1997</w:t>
            </w:r>
          </w:p>
        </w:tc>
        <w:tc>
          <w:tcPr>
            <w:tcW w:w="1060" w:type="dxa"/>
            <w:shd w:val="clear" w:color="auto" w:fill="006666"/>
            <w:noWrap/>
            <w:vAlign w:val="bottom"/>
            <w:hideMark/>
          </w:tcPr>
          <w:p w14:paraId="26EADAD0"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1998</w:t>
            </w:r>
          </w:p>
        </w:tc>
        <w:tc>
          <w:tcPr>
            <w:tcW w:w="1060" w:type="dxa"/>
            <w:shd w:val="clear" w:color="auto" w:fill="006666"/>
            <w:noWrap/>
            <w:vAlign w:val="bottom"/>
            <w:hideMark/>
          </w:tcPr>
          <w:p w14:paraId="1AD9123D"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1999</w:t>
            </w:r>
          </w:p>
        </w:tc>
        <w:tc>
          <w:tcPr>
            <w:tcW w:w="1060" w:type="dxa"/>
            <w:shd w:val="clear" w:color="auto" w:fill="006666"/>
            <w:noWrap/>
            <w:vAlign w:val="bottom"/>
            <w:hideMark/>
          </w:tcPr>
          <w:p w14:paraId="149D7C3D"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2000</w:t>
            </w:r>
          </w:p>
        </w:tc>
      </w:tr>
      <w:tr w:rsidR="00277DCA" w:rsidRPr="00277DCA" w14:paraId="21FD560A" w14:textId="77777777" w:rsidTr="00277DCA">
        <w:trPr>
          <w:trHeight w:val="276"/>
          <w:jc w:val="center"/>
        </w:trPr>
        <w:tc>
          <w:tcPr>
            <w:tcW w:w="1060" w:type="dxa"/>
            <w:noWrap/>
            <w:vAlign w:val="bottom"/>
            <w:hideMark/>
          </w:tcPr>
          <w:p w14:paraId="29BD640B"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12700</w:t>
            </w:r>
          </w:p>
        </w:tc>
        <w:tc>
          <w:tcPr>
            <w:tcW w:w="1060" w:type="dxa"/>
            <w:noWrap/>
            <w:vAlign w:val="bottom"/>
            <w:hideMark/>
          </w:tcPr>
          <w:p w14:paraId="61B3B3C4"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12800</w:t>
            </w:r>
          </w:p>
        </w:tc>
        <w:tc>
          <w:tcPr>
            <w:tcW w:w="1060" w:type="dxa"/>
            <w:noWrap/>
            <w:vAlign w:val="bottom"/>
            <w:hideMark/>
          </w:tcPr>
          <w:p w14:paraId="460441C4"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12900</w:t>
            </w:r>
          </w:p>
        </w:tc>
        <w:tc>
          <w:tcPr>
            <w:tcW w:w="1060" w:type="dxa"/>
            <w:noWrap/>
            <w:vAlign w:val="bottom"/>
            <w:hideMark/>
          </w:tcPr>
          <w:p w14:paraId="2C5BD4B2"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13500</w:t>
            </w:r>
          </w:p>
        </w:tc>
        <w:tc>
          <w:tcPr>
            <w:tcW w:w="1060" w:type="dxa"/>
            <w:noWrap/>
            <w:vAlign w:val="bottom"/>
            <w:hideMark/>
          </w:tcPr>
          <w:p w14:paraId="59FB77FF"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13900</w:t>
            </w:r>
          </w:p>
        </w:tc>
        <w:tc>
          <w:tcPr>
            <w:tcW w:w="1060" w:type="dxa"/>
            <w:noWrap/>
            <w:vAlign w:val="bottom"/>
            <w:hideMark/>
          </w:tcPr>
          <w:p w14:paraId="1F37487B"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18400</w:t>
            </w:r>
          </w:p>
        </w:tc>
        <w:tc>
          <w:tcPr>
            <w:tcW w:w="1060" w:type="dxa"/>
            <w:noWrap/>
            <w:vAlign w:val="bottom"/>
            <w:hideMark/>
          </w:tcPr>
          <w:p w14:paraId="26E45E2B"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20800</w:t>
            </w:r>
          </w:p>
        </w:tc>
      </w:tr>
      <w:tr w:rsidR="00277DCA" w:rsidRPr="00277DCA" w14:paraId="1AA1D45F" w14:textId="77777777" w:rsidTr="00277DCA">
        <w:trPr>
          <w:trHeight w:val="276"/>
          <w:jc w:val="center"/>
        </w:trPr>
        <w:tc>
          <w:tcPr>
            <w:tcW w:w="1060" w:type="dxa"/>
            <w:shd w:val="clear" w:color="auto" w:fill="006666"/>
            <w:noWrap/>
            <w:vAlign w:val="bottom"/>
            <w:hideMark/>
          </w:tcPr>
          <w:p w14:paraId="0EDA7CE0"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2001</w:t>
            </w:r>
          </w:p>
        </w:tc>
        <w:tc>
          <w:tcPr>
            <w:tcW w:w="1060" w:type="dxa"/>
            <w:shd w:val="clear" w:color="auto" w:fill="006666"/>
            <w:noWrap/>
            <w:vAlign w:val="bottom"/>
            <w:hideMark/>
          </w:tcPr>
          <w:p w14:paraId="6EF55C89"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2002</w:t>
            </w:r>
          </w:p>
        </w:tc>
        <w:tc>
          <w:tcPr>
            <w:tcW w:w="1060" w:type="dxa"/>
            <w:shd w:val="clear" w:color="auto" w:fill="006666"/>
            <w:noWrap/>
            <w:vAlign w:val="bottom"/>
            <w:hideMark/>
          </w:tcPr>
          <w:p w14:paraId="55EBF8B1"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2003</w:t>
            </w:r>
          </w:p>
        </w:tc>
        <w:tc>
          <w:tcPr>
            <w:tcW w:w="1060" w:type="dxa"/>
            <w:shd w:val="clear" w:color="auto" w:fill="006666"/>
            <w:noWrap/>
            <w:vAlign w:val="bottom"/>
            <w:hideMark/>
          </w:tcPr>
          <w:p w14:paraId="58B08121"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2004</w:t>
            </w:r>
          </w:p>
        </w:tc>
        <w:tc>
          <w:tcPr>
            <w:tcW w:w="1060" w:type="dxa"/>
            <w:shd w:val="clear" w:color="auto" w:fill="006666"/>
            <w:noWrap/>
            <w:vAlign w:val="bottom"/>
            <w:hideMark/>
          </w:tcPr>
          <w:p w14:paraId="0656BF3C"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2005</w:t>
            </w:r>
          </w:p>
        </w:tc>
        <w:tc>
          <w:tcPr>
            <w:tcW w:w="1060" w:type="dxa"/>
            <w:shd w:val="clear" w:color="auto" w:fill="006666"/>
            <w:noWrap/>
            <w:vAlign w:val="bottom"/>
            <w:hideMark/>
          </w:tcPr>
          <w:p w14:paraId="48F31805"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2006</w:t>
            </w:r>
          </w:p>
        </w:tc>
        <w:tc>
          <w:tcPr>
            <w:tcW w:w="1060" w:type="dxa"/>
            <w:shd w:val="clear" w:color="auto" w:fill="006666"/>
            <w:noWrap/>
            <w:vAlign w:val="bottom"/>
            <w:hideMark/>
          </w:tcPr>
          <w:p w14:paraId="30ED4CA3"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2007</w:t>
            </w:r>
          </w:p>
        </w:tc>
      </w:tr>
      <w:tr w:rsidR="00277DCA" w:rsidRPr="00277DCA" w14:paraId="34B09E1B" w14:textId="77777777" w:rsidTr="00277DCA">
        <w:trPr>
          <w:trHeight w:val="276"/>
          <w:jc w:val="center"/>
        </w:trPr>
        <w:tc>
          <w:tcPr>
            <w:tcW w:w="1060" w:type="dxa"/>
            <w:noWrap/>
            <w:vAlign w:val="bottom"/>
            <w:hideMark/>
          </w:tcPr>
          <w:p w14:paraId="4D5CFB1B"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14600</w:t>
            </w:r>
          </w:p>
        </w:tc>
        <w:tc>
          <w:tcPr>
            <w:tcW w:w="1060" w:type="dxa"/>
            <w:noWrap/>
            <w:vAlign w:val="bottom"/>
            <w:hideMark/>
          </w:tcPr>
          <w:p w14:paraId="031A164D"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16800</w:t>
            </w:r>
          </w:p>
        </w:tc>
        <w:tc>
          <w:tcPr>
            <w:tcW w:w="1060" w:type="dxa"/>
            <w:noWrap/>
            <w:vAlign w:val="bottom"/>
            <w:hideMark/>
          </w:tcPr>
          <w:p w14:paraId="1AD63322"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19500</w:t>
            </w:r>
          </w:p>
        </w:tc>
        <w:tc>
          <w:tcPr>
            <w:tcW w:w="1060" w:type="dxa"/>
            <w:noWrap/>
            <w:vAlign w:val="bottom"/>
            <w:hideMark/>
          </w:tcPr>
          <w:p w14:paraId="26746ACF"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20500</w:t>
            </w:r>
          </w:p>
        </w:tc>
        <w:tc>
          <w:tcPr>
            <w:tcW w:w="1060" w:type="dxa"/>
            <w:noWrap/>
            <w:vAlign w:val="bottom"/>
            <w:hideMark/>
          </w:tcPr>
          <w:p w14:paraId="5B324E4E"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22500</w:t>
            </w:r>
          </w:p>
        </w:tc>
        <w:tc>
          <w:tcPr>
            <w:tcW w:w="1060" w:type="dxa"/>
            <w:noWrap/>
            <w:vAlign w:val="bottom"/>
            <w:hideMark/>
          </w:tcPr>
          <w:p w14:paraId="33F2EEA3"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23600</w:t>
            </w:r>
          </w:p>
        </w:tc>
        <w:tc>
          <w:tcPr>
            <w:tcW w:w="1060" w:type="dxa"/>
            <w:noWrap/>
            <w:vAlign w:val="bottom"/>
            <w:hideMark/>
          </w:tcPr>
          <w:p w14:paraId="09B9B710"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22400</w:t>
            </w:r>
          </w:p>
        </w:tc>
      </w:tr>
      <w:tr w:rsidR="00277DCA" w:rsidRPr="00277DCA" w14:paraId="097A0E7C" w14:textId="77777777" w:rsidTr="00277DCA">
        <w:trPr>
          <w:trHeight w:val="276"/>
          <w:jc w:val="center"/>
        </w:trPr>
        <w:tc>
          <w:tcPr>
            <w:tcW w:w="1060" w:type="dxa"/>
            <w:shd w:val="clear" w:color="auto" w:fill="006666"/>
            <w:noWrap/>
            <w:vAlign w:val="bottom"/>
            <w:hideMark/>
          </w:tcPr>
          <w:p w14:paraId="76AE3B9C"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2008</w:t>
            </w:r>
          </w:p>
        </w:tc>
        <w:tc>
          <w:tcPr>
            <w:tcW w:w="1060" w:type="dxa"/>
            <w:shd w:val="clear" w:color="auto" w:fill="006666"/>
            <w:noWrap/>
            <w:vAlign w:val="bottom"/>
            <w:hideMark/>
          </w:tcPr>
          <w:p w14:paraId="1531CCA8"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2009</w:t>
            </w:r>
          </w:p>
        </w:tc>
        <w:tc>
          <w:tcPr>
            <w:tcW w:w="1060" w:type="dxa"/>
            <w:shd w:val="clear" w:color="auto" w:fill="006666"/>
            <w:noWrap/>
            <w:vAlign w:val="bottom"/>
            <w:hideMark/>
          </w:tcPr>
          <w:p w14:paraId="3284FB9C"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2010</w:t>
            </w:r>
          </w:p>
        </w:tc>
        <w:tc>
          <w:tcPr>
            <w:tcW w:w="1060" w:type="dxa"/>
            <w:shd w:val="clear" w:color="auto" w:fill="006666"/>
            <w:noWrap/>
            <w:vAlign w:val="bottom"/>
            <w:hideMark/>
          </w:tcPr>
          <w:p w14:paraId="32B55A74"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2011</w:t>
            </w:r>
          </w:p>
        </w:tc>
        <w:tc>
          <w:tcPr>
            <w:tcW w:w="1060" w:type="dxa"/>
            <w:shd w:val="clear" w:color="auto" w:fill="006666"/>
            <w:noWrap/>
            <w:vAlign w:val="bottom"/>
            <w:hideMark/>
          </w:tcPr>
          <w:p w14:paraId="725BD241"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2012</w:t>
            </w:r>
          </w:p>
        </w:tc>
        <w:tc>
          <w:tcPr>
            <w:tcW w:w="1060" w:type="dxa"/>
            <w:shd w:val="clear" w:color="auto" w:fill="006666"/>
            <w:noWrap/>
            <w:vAlign w:val="bottom"/>
            <w:hideMark/>
          </w:tcPr>
          <w:p w14:paraId="479DF7B5"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2013</w:t>
            </w:r>
          </w:p>
        </w:tc>
        <w:tc>
          <w:tcPr>
            <w:tcW w:w="1060" w:type="dxa"/>
            <w:shd w:val="clear" w:color="auto" w:fill="006666"/>
            <w:noWrap/>
            <w:vAlign w:val="bottom"/>
            <w:hideMark/>
          </w:tcPr>
          <w:p w14:paraId="1234AA68"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2014</w:t>
            </w:r>
          </w:p>
        </w:tc>
      </w:tr>
      <w:tr w:rsidR="00277DCA" w:rsidRPr="00277DCA" w14:paraId="5CD8223D" w14:textId="77777777" w:rsidTr="00277DCA">
        <w:trPr>
          <w:trHeight w:val="276"/>
          <w:jc w:val="center"/>
        </w:trPr>
        <w:tc>
          <w:tcPr>
            <w:tcW w:w="1060" w:type="dxa"/>
            <w:noWrap/>
            <w:vAlign w:val="bottom"/>
            <w:hideMark/>
          </w:tcPr>
          <w:p w14:paraId="2A8A4F17"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18600</w:t>
            </w:r>
          </w:p>
        </w:tc>
        <w:tc>
          <w:tcPr>
            <w:tcW w:w="1060" w:type="dxa"/>
            <w:noWrap/>
            <w:vAlign w:val="bottom"/>
            <w:hideMark/>
          </w:tcPr>
          <w:p w14:paraId="1708E6FF"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16400</w:t>
            </w:r>
          </w:p>
        </w:tc>
        <w:tc>
          <w:tcPr>
            <w:tcW w:w="1060" w:type="dxa"/>
            <w:noWrap/>
            <w:vAlign w:val="bottom"/>
            <w:hideMark/>
          </w:tcPr>
          <w:p w14:paraId="4B927C9C"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14900</w:t>
            </w:r>
          </w:p>
        </w:tc>
        <w:tc>
          <w:tcPr>
            <w:tcW w:w="1060" w:type="dxa"/>
            <w:noWrap/>
            <w:vAlign w:val="bottom"/>
            <w:hideMark/>
          </w:tcPr>
          <w:p w14:paraId="4DC33A72"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23400</w:t>
            </w:r>
          </w:p>
        </w:tc>
        <w:tc>
          <w:tcPr>
            <w:tcW w:w="1060" w:type="dxa"/>
            <w:noWrap/>
            <w:vAlign w:val="bottom"/>
            <w:hideMark/>
          </w:tcPr>
          <w:p w14:paraId="55A61615"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21400</w:t>
            </w:r>
          </w:p>
        </w:tc>
        <w:tc>
          <w:tcPr>
            <w:tcW w:w="1060" w:type="dxa"/>
            <w:noWrap/>
            <w:vAlign w:val="bottom"/>
            <w:hideMark/>
          </w:tcPr>
          <w:p w14:paraId="5FAA0855"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22500</w:t>
            </w:r>
          </w:p>
        </w:tc>
        <w:tc>
          <w:tcPr>
            <w:tcW w:w="1060" w:type="dxa"/>
            <w:noWrap/>
            <w:vAlign w:val="bottom"/>
            <w:hideMark/>
          </w:tcPr>
          <w:p w14:paraId="190E8384"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21400</w:t>
            </w:r>
          </w:p>
        </w:tc>
      </w:tr>
      <w:tr w:rsidR="00277DCA" w:rsidRPr="00277DCA" w14:paraId="704A9305" w14:textId="77777777" w:rsidTr="00277DCA">
        <w:trPr>
          <w:trHeight w:val="276"/>
          <w:jc w:val="center"/>
        </w:trPr>
        <w:tc>
          <w:tcPr>
            <w:tcW w:w="1060" w:type="dxa"/>
            <w:shd w:val="clear" w:color="auto" w:fill="006666"/>
            <w:noWrap/>
            <w:vAlign w:val="bottom"/>
            <w:hideMark/>
          </w:tcPr>
          <w:p w14:paraId="6AA65C58"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2015</w:t>
            </w:r>
          </w:p>
        </w:tc>
        <w:tc>
          <w:tcPr>
            <w:tcW w:w="1060" w:type="dxa"/>
            <w:shd w:val="clear" w:color="auto" w:fill="006666"/>
            <w:noWrap/>
            <w:vAlign w:val="bottom"/>
            <w:hideMark/>
          </w:tcPr>
          <w:p w14:paraId="0B31822D"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2016</w:t>
            </w:r>
          </w:p>
        </w:tc>
        <w:tc>
          <w:tcPr>
            <w:tcW w:w="1060" w:type="dxa"/>
            <w:shd w:val="clear" w:color="auto" w:fill="006666"/>
            <w:noWrap/>
            <w:vAlign w:val="bottom"/>
            <w:hideMark/>
          </w:tcPr>
          <w:p w14:paraId="055BA289"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2017</w:t>
            </w:r>
          </w:p>
        </w:tc>
        <w:tc>
          <w:tcPr>
            <w:tcW w:w="1060" w:type="dxa"/>
            <w:shd w:val="clear" w:color="auto" w:fill="006666"/>
            <w:noWrap/>
            <w:vAlign w:val="bottom"/>
            <w:hideMark/>
          </w:tcPr>
          <w:p w14:paraId="27771F5D"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2018</w:t>
            </w:r>
          </w:p>
        </w:tc>
        <w:tc>
          <w:tcPr>
            <w:tcW w:w="1060" w:type="dxa"/>
            <w:shd w:val="clear" w:color="auto" w:fill="006666"/>
            <w:noWrap/>
            <w:vAlign w:val="bottom"/>
            <w:hideMark/>
          </w:tcPr>
          <w:p w14:paraId="1FFAF21A"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2019</w:t>
            </w:r>
          </w:p>
        </w:tc>
        <w:tc>
          <w:tcPr>
            <w:tcW w:w="1060" w:type="dxa"/>
            <w:shd w:val="clear" w:color="auto" w:fill="006666"/>
            <w:noWrap/>
            <w:vAlign w:val="bottom"/>
            <w:hideMark/>
          </w:tcPr>
          <w:p w14:paraId="79269593"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2020</w:t>
            </w:r>
          </w:p>
        </w:tc>
        <w:tc>
          <w:tcPr>
            <w:tcW w:w="1060" w:type="dxa"/>
            <w:shd w:val="clear" w:color="auto" w:fill="006666"/>
            <w:noWrap/>
            <w:vAlign w:val="bottom"/>
            <w:hideMark/>
          </w:tcPr>
          <w:p w14:paraId="58452934"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2021</w:t>
            </w:r>
          </w:p>
        </w:tc>
      </w:tr>
      <w:tr w:rsidR="00277DCA" w:rsidRPr="00277DCA" w14:paraId="71F9A710" w14:textId="77777777" w:rsidTr="00277DCA">
        <w:trPr>
          <w:trHeight w:val="276"/>
          <w:jc w:val="center"/>
        </w:trPr>
        <w:tc>
          <w:tcPr>
            <w:tcW w:w="1060" w:type="dxa"/>
            <w:noWrap/>
            <w:vAlign w:val="bottom"/>
            <w:hideMark/>
          </w:tcPr>
          <w:p w14:paraId="77F70C91"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18400</w:t>
            </w:r>
          </w:p>
        </w:tc>
        <w:tc>
          <w:tcPr>
            <w:tcW w:w="1060" w:type="dxa"/>
            <w:noWrap/>
            <w:vAlign w:val="bottom"/>
            <w:hideMark/>
          </w:tcPr>
          <w:p w14:paraId="5BAA0A4A"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15700</w:t>
            </w:r>
          </w:p>
        </w:tc>
        <w:tc>
          <w:tcPr>
            <w:tcW w:w="1060" w:type="dxa"/>
            <w:noWrap/>
            <w:vAlign w:val="bottom"/>
            <w:hideMark/>
          </w:tcPr>
          <w:p w14:paraId="25599D37"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14900</w:t>
            </w:r>
          </w:p>
        </w:tc>
        <w:tc>
          <w:tcPr>
            <w:tcW w:w="1060" w:type="dxa"/>
            <w:noWrap/>
            <w:vAlign w:val="bottom"/>
            <w:hideMark/>
          </w:tcPr>
          <w:p w14:paraId="79F102C5"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14500</w:t>
            </w:r>
          </w:p>
        </w:tc>
        <w:tc>
          <w:tcPr>
            <w:tcW w:w="1060" w:type="dxa"/>
            <w:noWrap/>
            <w:vAlign w:val="bottom"/>
            <w:hideMark/>
          </w:tcPr>
          <w:p w14:paraId="2E043DD2"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12400</w:t>
            </w:r>
          </w:p>
        </w:tc>
        <w:tc>
          <w:tcPr>
            <w:tcW w:w="1060" w:type="dxa"/>
            <w:noWrap/>
            <w:vAlign w:val="bottom"/>
            <w:hideMark/>
          </w:tcPr>
          <w:p w14:paraId="73C47DAC"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12800</w:t>
            </w:r>
          </w:p>
        </w:tc>
        <w:tc>
          <w:tcPr>
            <w:tcW w:w="1060" w:type="dxa"/>
            <w:noWrap/>
            <w:vAlign w:val="bottom"/>
            <w:hideMark/>
          </w:tcPr>
          <w:p w14:paraId="54162E43"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15600</w:t>
            </w:r>
          </w:p>
        </w:tc>
      </w:tr>
      <w:tr w:rsidR="00277DCA" w:rsidRPr="00277DCA" w14:paraId="36AD70E4" w14:textId="77777777" w:rsidTr="00483162">
        <w:trPr>
          <w:trHeight w:val="276"/>
          <w:jc w:val="center"/>
        </w:trPr>
        <w:tc>
          <w:tcPr>
            <w:tcW w:w="1060" w:type="dxa"/>
            <w:shd w:val="clear" w:color="auto" w:fill="006666"/>
            <w:noWrap/>
            <w:vAlign w:val="bottom"/>
            <w:hideMark/>
          </w:tcPr>
          <w:p w14:paraId="118B1224"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2022</w:t>
            </w:r>
          </w:p>
        </w:tc>
        <w:tc>
          <w:tcPr>
            <w:tcW w:w="1060" w:type="dxa"/>
            <w:shd w:val="clear" w:color="auto" w:fill="006666"/>
            <w:noWrap/>
            <w:vAlign w:val="bottom"/>
            <w:hideMark/>
          </w:tcPr>
          <w:p w14:paraId="1F43B656" w14:textId="77777777" w:rsidR="00277DCA" w:rsidRPr="00277DCA" w:rsidRDefault="00277DCA" w:rsidP="00277DCA">
            <w:pPr>
              <w:bidi w:val="0"/>
              <w:spacing w:after="0" w:line="240" w:lineRule="auto"/>
              <w:jc w:val="center"/>
              <w:rPr>
                <w:rFonts w:ascii="Sakkal Majalla" w:eastAsia="Times New Roman" w:hAnsi="Sakkal Majalla" w:cs="Sakkal Majalla"/>
                <w:b/>
                <w:bCs/>
                <w:color w:val="FFFFFF" w:themeColor="background1"/>
                <w:sz w:val="28"/>
                <w:szCs w:val="28"/>
              </w:rPr>
            </w:pPr>
            <w:r w:rsidRPr="00277DCA">
              <w:rPr>
                <w:rFonts w:ascii="Sakkal Majalla" w:eastAsia="Times New Roman" w:hAnsi="Sakkal Majalla" w:cs="Sakkal Majalla"/>
                <w:b/>
                <w:bCs/>
                <w:color w:val="FFFFFF" w:themeColor="background1"/>
                <w:sz w:val="28"/>
                <w:szCs w:val="28"/>
              </w:rPr>
              <w:t>2023</w:t>
            </w:r>
          </w:p>
        </w:tc>
        <w:tc>
          <w:tcPr>
            <w:tcW w:w="4240" w:type="dxa"/>
            <w:gridSpan w:val="4"/>
            <w:vMerge w:val="restart"/>
            <w:shd w:val="clear" w:color="auto" w:fill="006666"/>
            <w:noWrap/>
            <w:vAlign w:val="bottom"/>
            <w:hideMark/>
          </w:tcPr>
          <w:p w14:paraId="1B91400B" w14:textId="77777777" w:rsidR="00277DCA" w:rsidRPr="00277DCA" w:rsidRDefault="00277DCA" w:rsidP="00277DCA">
            <w:pPr>
              <w:bidi w:val="0"/>
              <w:spacing w:after="0" w:line="240" w:lineRule="auto"/>
              <w:rPr>
                <w:rFonts w:ascii="Sakkal Majalla" w:eastAsia="Times New Roman" w:hAnsi="Sakkal Majalla" w:cs="Sakkal Majalla"/>
                <w:b/>
                <w:bCs/>
                <w:color w:val="FFFFFF" w:themeColor="background1"/>
                <w:sz w:val="28"/>
                <w:szCs w:val="28"/>
              </w:rPr>
            </w:pPr>
          </w:p>
        </w:tc>
        <w:tc>
          <w:tcPr>
            <w:tcW w:w="1060" w:type="dxa"/>
            <w:vMerge w:val="restart"/>
            <w:shd w:val="clear" w:color="auto" w:fill="006666"/>
            <w:noWrap/>
            <w:vAlign w:val="bottom"/>
            <w:hideMark/>
          </w:tcPr>
          <w:p w14:paraId="2E52B9C4" w14:textId="77777777" w:rsidR="00277DCA" w:rsidRPr="00277DCA" w:rsidRDefault="00277DCA" w:rsidP="00277DCA">
            <w:pPr>
              <w:bidi w:val="0"/>
              <w:spacing w:after="0" w:line="240" w:lineRule="auto"/>
              <w:rPr>
                <w:rFonts w:ascii="Sakkal Majalla" w:eastAsia="Times New Roman" w:hAnsi="Sakkal Majalla" w:cs="Sakkal Majalla"/>
                <w:b/>
                <w:bCs/>
                <w:color w:val="FFFFFF" w:themeColor="background1"/>
                <w:sz w:val="28"/>
                <w:szCs w:val="28"/>
              </w:rPr>
            </w:pPr>
          </w:p>
        </w:tc>
      </w:tr>
      <w:tr w:rsidR="00277DCA" w:rsidRPr="00277DCA" w14:paraId="67D50C65" w14:textId="77777777" w:rsidTr="00483162">
        <w:trPr>
          <w:trHeight w:val="276"/>
          <w:jc w:val="center"/>
        </w:trPr>
        <w:tc>
          <w:tcPr>
            <w:tcW w:w="1060" w:type="dxa"/>
            <w:noWrap/>
            <w:vAlign w:val="bottom"/>
            <w:hideMark/>
          </w:tcPr>
          <w:p w14:paraId="36D0A8C1"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19500</w:t>
            </w:r>
          </w:p>
        </w:tc>
        <w:tc>
          <w:tcPr>
            <w:tcW w:w="1060" w:type="dxa"/>
            <w:noWrap/>
            <w:vAlign w:val="bottom"/>
            <w:hideMark/>
          </w:tcPr>
          <w:p w14:paraId="7DE6CA5A" w14:textId="77777777" w:rsidR="00277DCA" w:rsidRPr="00277DCA" w:rsidRDefault="00277DCA" w:rsidP="00277DCA">
            <w:pPr>
              <w:bidi w:val="0"/>
              <w:spacing w:after="0" w:line="240" w:lineRule="auto"/>
              <w:jc w:val="center"/>
              <w:rPr>
                <w:rFonts w:ascii="Sakkal Majalla" w:eastAsia="Times New Roman" w:hAnsi="Sakkal Majalla" w:cs="Sakkal Majalla"/>
                <w:color w:val="000000"/>
                <w:sz w:val="28"/>
                <w:szCs w:val="28"/>
              </w:rPr>
            </w:pPr>
            <w:r w:rsidRPr="00277DCA">
              <w:rPr>
                <w:rFonts w:ascii="Sakkal Majalla" w:eastAsia="Times New Roman" w:hAnsi="Sakkal Majalla" w:cs="Sakkal Majalla"/>
                <w:color w:val="000000"/>
                <w:sz w:val="28"/>
                <w:szCs w:val="28"/>
              </w:rPr>
              <w:t>13500</w:t>
            </w:r>
          </w:p>
        </w:tc>
        <w:tc>
          <w:tcPr>
            <w:tcW w:w="4240" w:type="dxa"/>
            <w:gridSpan w:val="4"/>
            <w:vMerge/>
            <w:noWrap/>
            <w:vAlign w:val="bottom"/>
            <w:hideMark/>
          </w:tcPr>
          <w:p w14:paraId="7D8410F8" w14:textId="77777777" w:rsidR="00277DCA" w:rsidRPr="00277DCA" w:rsidRDefault="00277DCA" w:rsidP="00277DCA">
            <w:pPr>
              <w:bidi w:val="0"/>
              <w:spacing w:after="0" w:line="240" w:lineRule="auto"/>
              <w:rPr>
                <w:rFonts w:ascii="Sakkal Majalla" w:eastAsia="Times New Roman" w:hAnsi="Sakkal Majalla" w:cs="Sakkal Majalla"/>
                <w:sz w:val="28"/>
                <w:szCs w:val="28"/>
              </w:rPr>
            </w:pPr>
          </w:p>
        </w:tc>
        <w:tc>
          <w:tcPr>
            <w:tcW w:w="1060" w:type="dxa"/>
            <w:vMerge/>
            <w:noWrap/>
            <w:vAlign w:val="bottom"/>
            <w:hideMark/>
          </w:tcPr>
          <w:p w14:paraId="4E8BE4CB" w14:textId="77777777" w:rsidR="00277DCA" w:rsidRPr="00277DCA" w:rsidRDefault="00277DCA" w:rsidP="00277DCA">
            <w:pPr>
              <w:bidi w:val="0"/>
              <w:spacing w:after="0" w:line="240" w:lineRule="auto"/>
              <w:rPr>
                <w:rFonts w:ascii="Sakkal Majalla" w:eastAsia="Times New Roman" w:hAnsi="Sakkal Majalla" w:cs="Sakkal Majalla"/>
                <w:sz w:val="28"/>
                <w:szCs w:val="28"/>
              </w:rPr>
            </w:pPr>
          </w:p>
        </w:tc>
      </w:tr>
    </w:tbl>
    <w:p w14:paraId="444CD7FC" w14:textId="77777777" w:rsidR="00277DCA" w:rsidRDefault="00277DCA" w:rsidP="00277DCA">
      <w:pPr>
        <w:spacing w:line="360" w:lineRule="auto"/>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المصدر: </w:t>
      </w:r>
      <w:r w:rsidRPr="00371504">
        <w:rPr>
          <w:rFonts w:ascii="Sakkal Majalla" w:eastAsiaTheme="minorEastAsia" w:hAnsi="Sakkal Majalla" w:cs="Sakkal Majalla"/>
          <w:b/>
          <w:bCs/>
          <w:sz w:val="20"/>
          <w:szCs w:val="20"/>
          <w:rtl/>
        </w:rPr>
        <w:t xml:space="preserve">الجهاز المركزي للإحصاء الفلسطيني، </w:t>
      </w:r>
      <w:r w:rsidRPr="00371504">
        <w:rPr>
          <w:rFonts w:ascii="Sakkal Majalla" w:eastAsiaTheme="minorEastAsia" w:hAnsi="Sakkal Majalla" w:cs="Sakkal Majalla" w:hint="cs"/>
          <w:b/>
          <w:bCs/>
          <w:sz w:val="20"/>
          <w:szCs w:val="20"/>
          <w:rtl/>
        </w:rPr>
        <w:t>2023.</w:t>
      </w:r>
      <w:r w:rsidRPr="00371504">
        <w:rPr>
          <w:rFonts w:ascii="Sakkal Majalla" w:eastAsiaTheme="minorEastAsia" w:hAnsi="Sakkal Majalla" w:cs="Sakkal Majalla"/>
          <w:b/>
          <w:bCs/>
          <w:sz w:val="20"/>
          <w:szCs w:val="20"/>
          <w:rtl/>
        </w:rPr>
        <w:t xml:space="preserve"> مسح القوى العاملة الفلسطينية: التقرير السنوي: </w:t>
      </w:r>
      <w:r w:rsidRPr="00371504">
        <w:rPr>
          <w:rFonts w:ascii="Sakkal Majalla" w:eastAsiaTheme="minorEastAsia" w:hAnsi="Sakkal Majalla" w:cs="Sakkal Majalla" w:hint="cs"/>
          <w:b/>
          <w:bCs/>
          <w:sz w:val="20"/>
          <w:szCs w:val="20"/>
          <w:rtl/>
        </w:rPr>
        <w:t>2022.</w:t>
      </w:r>
      <w:r w:rsidRPr="00371504">
        <w:rPr>
          <w:rFonts w:ascii="Sakkal Majalla" w:eastAsiaTheme="minorEastAsia" w:hAnsi="Sakkal Majalla" w:cs="Sakkal Majalla"/>
          <w:b/>
          <w:bCs/>
          <w:sz w:val="20"/>
          <w:szCs w:val="20"/>
          <w:rtl/>
        </w:rPr>
        <w:t xml:space="preserve"> رام الله - فلسطين.</w:t>
      </w:r>
    </w:p>
    <w:p w14:paraId="659B613B" w14:textId="66C4C768" w:rsidR="00371504" w:rsidRDefault="00371504" w:rsidP="00371504">
      <w:pPr>
        <w:spacing w:line="360" w:lineRule="auto"/>
        <w:rPr>
          <w:rFonts w:ascii="Sakkal Majalla" w:hAnsi="Sakkal Majalla" w:cs="Sakkal Majalla"/>
          <w:sz w:val="28"/>
          <w:szCs w:val="28"/>
          <w:rtl/>
        </w:rPr>
      </w:pPr>
      <w:r w:rsidRPr="00371504">
        <w:rPr>
          <w:rFonts w:ascii="Sakkal Majalla" w:hAnsi="Sakkal Majalla" w:cs="Sakkal Majalla" w:hint="cs"/>
          <w:sz w:val="28"/>
          <w:szCs w:val="28"/>
          <w:rtl/>
        </w:rPr>
        <w:t xml:space="preserve">من خلال </w:t>
      </w:r>
      <w:r>
        <w:rPr>
          <w:rFonts w:ascii="Sakkal Majalla" w:hAnsi="Sakkal Majalla" w:cs="Sakkal Majalla" w:hint="cs"/>
          <w:sz w:val="28"/>
          <w:szCs w:val="28"/>
          <w:rtl/>
        </w:rPr>
        <w:t xml:space="preserve">الشكل رقم </w:t>
      </w:r>
      <w:r w:rsidR="00277DCA">
        <w:rPr>
          <w:rFonts w:ascii="Sakkal Majalla" w:hAnsi="Sakkal Majalla" w:cs="Sakkal Majalla" w:hint="cs"/>
          <w:sz w:val="28"/>
          <w:szCs w:val="28"/>
          <w:rtl/>
        </w:rPr>
        <w:t xml:space="preserve">5 والجدول رقم 2، </w:t>
      </w:r>
      <w:r>
        <w:rPr>
          <w:rFonts w:ascii="Sakkal Majalla" w:hAnsi="Sakkal Majalla" w:cs="Sakkal Majalla" w:hint="cs"/>
          <w:sz w:val="28"/>
          <w:szCs w:val="28"/>
          <w:rtl/>
        </w:rPr>
        <w:t>نلاحظ أن متوسط عدد العاملين في القطاع الزراعي لم يتجاوز 17360 عامل خلال الواحد والثلاثون عاما الماضية.</w:t>
      </w:r>
    </w:p>
    <w:p w14:paraId="77D7756C" w14:textId="15504CA2" w:rsidR="00371504" w:rsidRDefault="00371504" w:rsidP="00371504">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ولو </w:t>
      </w:r>
      <w:r w:rsidR="00277DCA">
        <w:rPr>
          <w:rFonts w:ascii="Sakkal Majalla" w:hAnsi="Sakkal Majalla" w:cs="Sakkal Majalla" w:hint="cs"/>
          <w:sz w:val="28"/>
          <w:szCs w:val="28"/>
          <w:rtl/>
        </w:rPr>
        <w:t>لاحظنا في الجدول رقم 2، أن عدد العاملين ارتفع بنسبة 64% من عام 1994 حتى عام 2000، وذلك بسبب قدوم السلطة الوطنية الفلسطينية، وانتعاش الأسواق، وضخ رؤوس أموال في بداية عهد السلطة.</w:t>
      </w:r>
    </w:p>
    <w:p w14:paraId="30247FA6" w14:textId="658F7BFF" w:rsidR="00277DCA" w:rsidRDefault="00277DCA" w:rsidP="00371504">
      <w:pPr>
        <w:spacing w:line="360" w:lineRule="auto"/>
        <w:rPr>
          <w:rFonts w:ascii="Sakkal Majalla" w:hAnsi="Sakkal Majalla" w:cs="Sakkal Majalla"/>
          <w:sz w:val="28"/>
          <w:szCs w:val="28"/>
          <w:rtl/>
        </w:rPr>
      </w:pPr>
      <w:r>
        <w:rPr>
          <w:rFonts w:ascii="Sakkal Majalla" w:hAnsi="Sakkal Majalla" w:cs="Sakkal Majalla" w:hint="cs"/>
          <w:sz w:val="28"/>
          <w:szCs w:val="28"/>
          <w:rtl/>
        </w:rPr>
        <w:lastRenderedPageBreak/>
        <w:t>لكن انخفض هذا العدد بسبب الانتفاضة الثانية، وعاود الارتفاع بعد الانتفاضة، حيث زاد عدد العاملين من عام 2002 من 16400 عامل إلى 23600 عامل عام 2006، وكان هذا العدد هو أكبر عدد وصل إليه عدد العاملين في القطاع الزراعي في قطاع غزة.</w:t>
      </w:r>
    </w:p>
    <w:p w14:paraId="019C5BD5" w14:textId="3D0B1417" w:rsidR="00277DCA" w:rsidRDefault="001B4550" w:rsidP="00371504">
      <w:pPr>
        <w:spacing w:line="360" w:lineRule="auto"/>
        <w:rPr>
          <w:rFonts w:ascii="Sakkal Majalla" w:hAnsi="Sakkal Majalla" w:cs="Sakkal Majalla"/>
          <w:sz w:val="28"/>
          <w:szCs w:val="28"/>
          <w:rtl/>
        </w:rPr>
      </w:pPr>
      <w:r>
        <w:rPr>
          <w:rFonts w:ascii="Sakkal Majalla" w:hAnsi="Sakkal Majalla" w:cs="Sakkal Majalla" w:hint="cs"/>
          <w:sz w:val="28"/>
          <w:szCs w:val="28"/>
          <w:rtl/>
        </w:rPr>
        <w:t>ومنذ العام 2007 وحتى عام 2014 تراوحت أعداد العاملين في هذا القطاع ما بين 18 ألف عامل وحتى 22 ألف عامل. ولكن منذ العام 2015 وحتى يومنا هذا، انخفضت أعداد العاملين بشكل ملحوظ ومطرد من 18 ألف عامل وحتى 12 ألف عامل فقط، وهذا يعود للعديد من الأسباب من أهمها، انخفاض متوسط أجر العامل الزراعي كما سيتم توضيحه أدناه، والتغير المناخي، وانخفاض عدد الأراضي والقصف الإسرائيلي المستمر على الأراضي الزراعية.</w:t>
      </w:r>
    </w:p>
    <w:p w14:paraId="4C628A44" w14:textId="0D5DD81E" w:rsidR="00377C2C" w:rsidRDefault="00377C2C" w:rsidP="00377C2C">
      <w:pPr>
        <w:pStyle w:val="Caption"/>
        <w:keepNext/>
        <w:spacing w:after="0"/>
        <w:jc w:val="center"/>
        <w:rPr>
          <w:rFonts w:ascii="Sakkal Majalla" w:hAnsi="Sakkal Majalla" w:cs="Sakkal Majalla"/>
          <w:b/>
          <w:bCs/>
          <w:i w:val="0"/>
          <w:iCs w:val="0"/>
          <w:color w:val="auto"/>
          <w:sz w:val="20"/>
          <w:szCs w:val="20"/>
          <w:rtl/>
        </w:rPr>
      </w:pPr>
      <w:r w:rsidRPr="00B03BB1">
        <w:rPr>
          <w:rFonts w:ascii="Sakkal Majalla" w:hAnsi="Sakkal Majalla" w:cs="Sakkal Majalla"/>
          <w:b/>
          <w:bCs/>
          <w:i w:val="0"/>
          <w:iCs w:val="0"/>
          <w:color w:val="auto"/>
          <w:sz w:val="20"/>
          <w:szCs w:val="20"/>
          <w:rtl/>
        </w:rPr>
        <w:t xml:space="preserve">الجدول </w:t>
      </w:r>
      <w:r w:rsidRPr="00B03BB1">
        <w:rPr>
          <w:rFonts w:ascii="Sakkal Majalla" w:hAnsi="Sakkal Majalla" w:cs="Sakkal Majalla" w:hint="cs"/>
          <w:b/>
          <w:bCs/>
          <w:i w:val="0"/>
          <w:iCs w:val="0"/>
          <w:color w:val="auto"/>
          <w:sz w:val="20"/>
          <w:szCs w:val="20"/>
          <w:rtl/>
        </w:rPr>
        <w:t>رقم</w:t>
      </w:r>
      <w:r w:rsidRPr="00B03BB1">
        <w:rPr>
          <w:rFonts w:ascii="Sakkal Majalla" w:hAnsi="Sakkal Majalla" w:cs="Sakkal Majalla"/>
          <w:b/>
          <w:bCs/>
          <w:i w:val="0"/>
          <w:iCs w:val="0"/>
          <w:color w:val="auto"/>
          <w:sz w:val="20"/>
          <w:szCs w:val="20"/>
        </w:rPr>
        <w:t xml:space="preserve"> </w:t>
      </w:r>
      <w:r>
        <w:rPr>
          <w:rFonts w:ascii="Sakkal Majalla" w:hAnsi="Sakkal Majalla" w:cs="Sakkal Majalla" w:hint="cs"/>
          <w:b/>
          <w:bCs/>
          <w:i w:val="0"/>
          <w:iCs w:val="0"/>
          <w:color w:val="auto"/>
          <w:sz w:val="20"/>
          <w:szCs w:val="20"/>
          <w:rtl/>
        </w:rPr>
        <w:t>3</w:t>
      </w:r>
      <w:r w:rsidRPr="00B03BB1">
        <w:rPr>
          <w:rFonts w:ascii="Sakkal Majalla" w:hAnsi="Sakkal Majalla" w:cs="Sakkal Majalla" w:hint="cs"/>
          <w:b/>
          <w:bCs/>
          <w:i w:val="0"/>
          <w:iCs w:val="0"/>
          <w:color w:val="auto"/>
          <w:sz w:val="20"/>
          <w:szCs w:val="20"/>
          <w:rtl/>
        </w:rPr>
        <w:t xml:space="preserve">: </w:t>
      </w:r>
      <w:r>
        <w:rPr>
          <w:rFonts w:ascii="Sakkal Majalla" w:hAnsi="Sakkal Majalla" w:cs="Sakkal Majalla" w:hint="cs"/>
          <w:b/>
          <w:bCs/>
          <w:i w:val="0"/>
          <w:iCs w:val="0"/>
          <w:color w:val="auto"/>
          <w:sz w:val="20"/>
          <w:szCs w:val="20"/>
          <w:rtl/>
        </w:rPr>
        <w:t xml:space="preserve">عدد العاملين في القطاع الاقتصادية في قطاع غزة من العام 2018 -2023 </w:t>
      </w:r>
    </w:p>
    <w:tbl>
      <w:tblPr>
        <w:tblW w:w="9900"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1204"/>
        <w:gridCol w:w="1300"/>
        <w:gridCol w:w="1480"/>
        <w:gridCol w:w="1060"/>
        <w:gridCol w:w="1300"/>
        <w:gridCol w:w="1060"/>
      </w:tblGrid>
      <w:tr w:rsidR="00092219" w:rsidRPr="00092219" w14:paraId="5AE64062" w14:textId="77777777" w:rsidTr="00092219">
        <w:trPr>
          <w:trHeight w:val="276"/>
        </w:trPr>
        <w:tc>
          <w:tcPr>
            <w:tcW w:w="2496" w:type="dxa"/>
            <w:shd w:val="clear" w:color="auto" w:fill="006666"/>
            <w:noWrap/>
            <w:vAlign w:val="bottom"/>
            <w:hideMark/>
          </w:tcPr>
          <w:p w14:paraId="468598E5"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Sector</w:t>
            </w:r>
          </w:p>
        </w:tc>
        <w:tc>
          <w:tcPr>
            <w:tcW w:w="1204" w:type="dxa"/>
            <w:shd w:val="clear" w:color="auto" w:fill="006666"/>
            <w:noWrap/>
            <w:vAlign w:val="bottom"/>
            <w:hideMark/>
          </w:tcPr>
          <w:p w14:paraId="0E476907"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2018</w:t>
            </w:r>
          </w:p>
        </w:tc>
        <w:tc>
          <w:tcPr>
            <w:tcW w:w="1300" w:type="dxa"/>
            <w:shd w:val="clear" w:color="auto" w:fill="006666"/>
            <w:noWrap/>
            <w:vAlign w:val="bottom"/>
            <w:hideMark/>
          </w:tcPr>
          <w:p w14:paraId="6494F13B"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2019</w:t>
            </w:r>
          </w:p>
        </w:tc>
        <w:tc>
          <w:tcPr>
            <w:tcW w:w="1480" w:type="dxa"/>
            <w:shd w:val="clear" w:color="auto" w:fill="006666"/>
            <w:noWrap/>
            <w:vAlign w:val="bottom"/>
            <w:hideMark/>
          </w:tcPr>
          <w:p w14:paraId="40F74D69"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2020</w:t>
            </w:r>
          </w:p>
        </w:tc>
        <w:tc>
          <w:tcPr>
            <w:tcW w:w="1060" w:type="dxa"/>
            <w:shd w:val="clear" w:color="auto" w:fill="006666"/>
            <w:noWrap/>
            <w:vAlign w:val="bottom"/>
            <w:hideMark/>
          </w:tcPr>
          <w:p w14:paraId="6A617AFA"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2021</w:t>
            </w:r>
          </w:p>
        </w:tc>
        <w:tc>
          <w:tcPr>
            <w:tcW w:w="1300" w:type="dxa"/>
            <w:shd w:val="clear" w:color="auto" w:fill="006666"/>
            <w:noWrap/>
            <w:vAlign w:val="bottom"/>
            <w:hideMark/>
          </w:tcPr>
          <w:p w14:paraId="38B7ADC0"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2022</w:t>
            </w:r>
          </w:p>
        </w:tc>
        <w:tc>
          <w:tcPr>
            <w:tcW w:w="1060" w:type="dxa"/>
            <w:shd w:val="clear" w:color="auto" w:fill="006666"/>
            <w:noWrap/>
            <w:vAlign w:val="bottom"/>
            <w:hideMark/>
          </w:tcPr>
          <w:p w14:paraId="79916BEC"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2023</w:t>
            </w:r>
          </w:p>
        </w:tc>
      </w:tr>
      <w:tr w:rsidR="00092219" w:rsidRPr="00092219" w14:paraId="4E10EF35" w14:textId="77777777" w:rsidTr="00092219">
        <w:trPr>
          <w:trHeight w:val="276"/>
        </w:trPr>
        <w:tc>
          <w:tcPr>
            <w:tcW w:w="2496" w:type="dxa"/>
            <w:shd w:val="clear" w:color="auto" w:fill="006666"/>
            <w:noWrap/>
            <w:vAlign w:val="bottom"/>
            <w:hideMark/>
          </w:tcPr>
          <w:p w14:paraId="4E40CEFC"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Agriculture</w:t>
            </w:r>
          </w:p>
        </w:tc>
        <w:tc>
          <w:tcPr>
            <w:tcW w:w="1204" w:type="dxa"/>
            <w:noWrap/>
            <w:vAlign w:val="bottom"/>
            <w:hideMark/>
          </w:tcPr>
          <w:p w14:paraId="27517C28"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5.70%</w:t>
            </w:r>
          </w:p>
        </w:tc>
        <w:tc>
          <w:tcPr>
            <w:tcW w:w="1300" w:type="dxa"/>
            <w:noWrap/>
            <w:vAlign w:val="bottom"/>
            <w:hideMark/>
          </w:tcPr>
          <w:p w14:paraId="7C14BF81"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4.75%</w:t>
            </w:r>
          </w:p>
        </w:tc>
        <w:tc>
          <w:tcPr>
            <w:tcW w:w="1480" w:type="dxa"/>
            <w:noWrap/>
            <w:vAlign w:val="bottom"/>
            <w:hideMark/>
          </w:tcPr>
          <w:p w14:paraId="4303A1D0"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5.65%</w:t>
            </w:r>
          </w:p>
        </w:tc>
        <w:tc>
          <w:tcPr>
            <w:tcW w:w="1060" w:type="dxa"/>
            <w:noWrap/>
            <w:vAlign w:val="bottom"/>
            <w:hideMark/>
          </w:tcPr>
          <w:p w14:paraId="7D637C67"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6.08%</w:t>
            </w:r>
          </w:p>
        </w:tc>
        <w:tc>
          <w:tcPr>
            <w:tcW w:w="1300" w:type="dxa"/>
            <w:noWrap/>
            <w:vAlign w:val="bottom"/>
            <w:hideMark/>
          </w:tcPr>
          <w:p w14:paraId="6CA8856F"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6.77%</w:t>
            </w:r>
          </w:p>
        </w:tc>
        <w:tc>
          <w:tcPr>
            <w:tcW w:w="1060" w:type="dxa"/>
            <w:noWrap/>
            <w:vAlign w:val="bottom"/>
            <w:hideMark/>
          </w:tcPr>
          <w:p w14:paraId="1813E3A5"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5.36%</w:t>
            </w:r>
          </w:p>
        </w:tc>
      </w:tr>
      <w:tr w:rsidR="00092219" w:rsidRPr="00092219" w14:paraId="223F3983" w14:textId="77777777" w:rsidTr="00092219">
        <w:trPr>
          <w:trHeight w:val="276"/>
        </w:trPr>
        <w:tc>
          <w:tcPr>
            <w:tcW w:w="2496" w:type="dxa"/>
            <w:shd w:val="clear" w:color="auto" w:fill="006666"/>
            <w:noWrap/>
            <w:vAlign w:val="bottom"/>
            <w:hideMark/>
          </w:tcPr>
          <w:p w14:paraId="7AB59BEB"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Industry</w:t>
            </w:r>
          </w:p>
        </w:tc>
        <w:tc>
          <w:tcPr>
            <w:tcW w:w="1204" w:type="dxa"/>
            <w:noWrap/>
            <w:vAlign w:val="bottom"/>
            <w:hideMark/>
          </w:tcPr>
          <w:p w14:paraId="242B7425"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5.98%</w:t>
            </w:r>
          </w:p>
        </w:tc>
        <w:tc>
          <w:tcPr>
            <w:tcW w:w="1300" w:type="dxa"/>
            <w:noWrap/>
            <w:vAlign w:val="bottom"/>
            <w:hideMark/>
          </w:tcPr>
          <w:p w14:paraId="321366F7"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6.20%</w:t>
            </w:r>
          </w:p>
        </w:tc>
        <w:tc>
          <w:tcPr>
            <w:tcW w:w="1480" w:type="dxa"/>
            <w:noWrap/>
            <w:vAlign w:val="bottom"/>
            <w:hideMark/>
          </w:tcPr>
          <w:p w14:paraId="2D61DC10"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7.15%</w:t>
            </w:r>
          </w:p>
        </w:tc>
        <w:tc>
          <w:tcPr>
            <w:tcW w:w="1060" w:type="dxa"/>
            <w:noWrap/>
            <w:vAlign w:val="bottom"/>
            <w:hideMark/>
          </w:tcPr>
          <w:p w14:paraId="1E440C7C"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7.54%</w:t>
            </w:r>
          </w:p>
        </w:tc>
        <w:tc>
          <w:tcPr>
            <w:tcW w:w="1300" w:type="dxa"/>
            <w:noWrap/>
            <w:vAlign w:val="bottom"/>
            <w:hideMark/>
          </w:tcPr>
          <w:p w14:paraId="339FAD24"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8.92%</w:t>
            </w:r>
          </w:p>
        </w:tc>
        <w:tc>
          <w:tcPr>
            <w:tcW w:w="1060" w:type="dxa"/>
            <w:noWrap/>
            <w:vAlign w:val="bottom"/>
            <w:hideMark/>
          </w:tcPr>
          <w:p w14:paraId="0FC20B7B"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10.08%</w:t>
            </w:r>
          </w:p>
        </w:tc>
      </w:tr>
      <w:tr w:rsidR="00092219" w:rsidRPr="00092219" w14:paraId="26FCE336" w14:textId="77777777" w:rsidTr="00092219">
        <w:trPr>
          <w:trHeight w:val="276"/>
        </w:trPr>
        <w:tc>
          <w:tcPr>
            <w:tcW w:w="2496" w:type="dxa"/>
            <w:shd w:val="clear" w:color="auto" w:fill="006666"/>
            <w:noWrap/>
            <w:vAlign w:val="bottom"/>
            <w:hideMark/>
          </w:tcPr>
          <w:p w14:paraId="6E8E2988"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Construction</w:t>
            </w:r>
          </w:p>
        </w:tc>
        <w:tc>
          <w:tcPr>
            <w:tcW w:w="1204" w:type="dxa"/>
            <w:noWrap/>
            <w:vAlign w:val="bottom"/>
            <w:hideMark/>
          </w:tcPr>
          <w:p w14:paraId="5EDC4987"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3.46%</w:t>
            </w:r>
          </w:p>
        </w:tc>
        <w:tc>
          <w:tcPr>
            <w:tcW w:w="1300" w:type="dxa"/>
            <w:noWrap/>
            <w:vAlign w:val="bottom"/>
            <w:hideMark/>
          </w:tcPr>
          <w:p w14:paraId="43FDBB7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3.37%</w:t>
            </w:r>
          </w:p>
        </w:tc>
        <w:tc>
          <w:tcPr>
            <w:tcW w:w="1480" w:type="dxa"/>
            <w:noWrap/>
            <w:vAlign w:val="bottom"/>
            <w:hideMark/>
          </w:tcPr>
          <w:p w14:paraId="780D0AD5"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3.13%</w:t>
            </w:r>
          </w:p>
        </w:tc>
        <w:tc>
          <w:tcPr>
            <w:tcW w:w="1060" w:type="dxa"/>
            <w:noWrap/>
            <w:vAlign w:val="bottom"/>
            <w:hideMark/>
          </w:tcPr>
          <w:p w14:paraId="27658857"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3.73%</w:t>
            </w:r>
          </w:p>
        </w:tc>
        <w:tc>
          <w:tcPr>
            <w:tcW w:w="1300" w:type="dxa"/>
            <w:noWrap/>
            <w:vAlign w:val="bottom"/>
            <w:hideMark/>
          </w:tcPr>
          <w:p w14:paraId="7D2C27ED"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4.83%</w:t>
            </w:r>
          </w:p>
        </w:tc>
        <w:tc>
          <w:tcPr>
            <w:tcW w:w="1060" w:type="dxa"/>
            <w:noWrap/>
            <w:vAlign w:val="bottom"/>
            <w:hideMark/>
          </w:tcPr>
          <w:p w14:paraId="2204A36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4.53%</w:t>
            </w:r>
          </w:p>
        </w:tc>
      </w:tr>
      <w:tr w:rsidR="00092219" w:rsidRPr="00092219" w14:paraId="7754F5F5" w14:textId="77777777" w:rsidTr="00092219">
        <w:trPr>
          <w:trHeight w:val="276"/>
        </w:trPr>
        <w:tc>
          <w:tcPr>
            <w:tcW w:w="2496" w:type="dxa"/>
            <w:shd w:val="clear" w:color="auto" w:fill="006666"/>
            <w:noWrap/>
            <w:vAlign w:val="bottom"/>
            <w:hideMark/>
          </w:tcPr>
          <w:p w14:paraId="4EA544B7"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Trade &amp; Services</w:t>
            </w:r>
          </w:p>
        </w:tc>
        <w:tc>
          <w:tcPr>
            <w:tcW w:w="1204" w:type="dxa"/>
            <w:noWrap/>
            <w:vAlign w:val="bottom"/>
            <w:hideMark/>
          </w:tcPr>
          <w:p w14:paraId="3549FFDD"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19.27%</w:t>
            </w:r>
          </w:p>
        </w:tc>
        <w:tc>
          <w:tcPr>
            <w:tcW w:w="1300" w:type="dxa"/>
            <w:noWrap/>
            <w:vAlign w:val="bottom"/>
            <w:hideMark/>
          </w:tcPr>
          <w:p w14:paraId="72E9A3E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19.67%</w:t>
            </w:r>
          </w:p>
        </w:tc>
        <w:tc>
          <w:tcPr>
            <w:tcW w:w="1480" w:type="dxa"/>
            <w:noWrap/>
            <w:vAlign w:val="bottom"/>
            <w:hideMark/>
          </w:tcPr>
          <w:p w14:paraId="08413D2B"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17.92%</w:t>
            </w:r>
          </w:p>
        </w:tc>
        <w:tc>
          <w:tcPr>
            <w:tcW w:w="1060" w:type="dxa"/>
            <w:noWrap/>
            <w:vAlign w:val="bottom"/>
            <w:hideMark/>
          </w:tcPr>
          <w:p w14:paraId="49D45E48"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18.38%</w:t>
            </w:r>
          </w:p>
        </w:tc>
        <w:tc>
          <w:tcPr>
            <w:tcW w:w="1300" w:type="dxa"/>
            <w:noWrap/>
            <w:vAlign w:val="bottom"/>
            <w:hideMark/>
          </w:tcPr>
          <w:p w14:paraId="7331CAD1"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19.03%</w:t>
            </w:r>
          </w:p>
        </w:tc>
        <w:tc>
          <w:tcPr>
            <w:tcW w:w="1060" w:type="dxa"/>
            <w:noWrap/>
            <w:vAlign w:val="bottom"/>
            <w:hideMark/>
          </w:tcPr>
          <w:p w14:paraId="583EABE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13.36%</w:t>
            </w:r>
          </w:p>
        </w:tc>
      </w:tr>
      <w:tr w:rsidR="00092219" w:rsidRPr="00092219" w14:paraId="5EC60149" w14:textId="77777777" w:rsidTr="00092219">
        <w:trPr>
          <w:trHeight w:val="276"/>
        </w:trPr>
        <w:tc>
          <w:tcPr>
            <w:tcW w:w="2496" w:type="dxa"/>
            <w:shd w:val="clear" w:color="auto" w:fill="006666"/>
            <w:noWrap/>
            <w:vAlign w:val="bottom"/>
            <w:hideMark/>
          </w:tcPr>
          <w:p w14:paraId="116CB7AF"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Transportation</w:t>
            </w:r>
          </w:p>
        </w:tc>
        <w:tc>
          <w:tcPr>
            <w:tcW w:w="1204" w:type="dxa"/>
            <w:noWrap/>
            <w:vAlign w:val="bottom"/>
            <w:hideMark/>
          </w:tcPr>
          <w:p w14:paraId="12CF7BD6"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7.39%</w:t>
            </w:r>
          </w:p>
        </w:tc>
        <w:tc>
          <w:tcPr>
            <w:tcW w:w="1300" w:type="dxa"/>
            <w:noWrap/>
            <w:vAlign w:val="bottom"/>
            <w:hideMark/>
          </w:tcPr>
          <w:p w14:paraId="3CCE6A41"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7.19%</w:t>
            </w:r>
          </w:p>
        </w:tc>
        <w:tc>
          <w:tcPr>
            <w:tcW w:w="1480" w:type="dxa"/>
            <w:noWrap/>
            <w:vAlign w:val="bottom"/>
            <w:hideMark/>
          </w:tcPr>
          <w:p w14:paraId="55CF0B37"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6.84%</w:t>
            </w:r>
          </w:p>
        </w:tc>
        <w:tc>
          <w:tcPr>
            <w:tcW w:w="1060" w:type="dxa"/>
            <w:noWrap/>
            <w:vAlign w:val="bottom"/>
            <w:hideMark/>
          </w:tcPr>
          <w:p w14:paraId="02EE216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7.15%</w:t>
            </w:r>
          </w:p>
        </w:tc>
        <w:tc>
          <w:tcPr>
            <w:tcW w:w="1300" w:type="dxa"/>
            <w:noWrap/>
            <w:vAlign w:val="bottom"/>
            <w:hideMark/>
          </w:tcPr>
          <w:p w14:paraId="048395BB"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6.81%</w:t>
            </w:r>
          </w:p>
        </w:tc>
        <w:tc>
          <w:tcPr>
            <w:tcW w:w="1060" w:type="dxa"/>
            <w:noWrap/>
            <w:vAlign w:val="bottom"/>
            <w:hideMark/>
          </w:tcPr>
          <w:p w14:paraId="4713D458"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7.30%</w:t>
            </w:r>
          </w:p>
        </w:tc>
      </w:tr>
      <w:tr w:rsidR="00092219" w:rsidRPr="00092219" w14:paraId="1F383B9D" w14:textId="77777777" w:rsidTr="00092219">
        <w:trPr>
          <w:trHeight w:val="276"/>
        </w:trPr>
        <w:tc>
          <w:tcPr>
            <w:tcW w:w="2496" w:type="dxa"/>
            <w:shd w:val="clear" w:color="auto" w:fill="006666"/>
            <w:noWrap/>
            <w:vAlign w:val="bottom"/>
            <w:hideMark/>
          </w:tcPr>
          <w:p w14:paraId="6D2C2974"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Information &amp; Telecom</w:t>
            </w:r>
          </w:p>
        </w:tc>
        <w:tc>
          <w:tcPr>
            <w:tcW w:w="1204" w:type="dxa"/>
            <w:noWrap/>
            <w:vAlign w:val="bottom"/>
            <w:hideMark/>
          </w:tcPr>
          <w:p w14:paraId="523F4279"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1.77%</w:t>
            </w:r>
          </w:p>
        </w:tc>
        <w:tc>
          <w:tcPr>
            <w:tcW w:w="1300" w:type="dxa"/>
            <w:noWrap/>
            <w:vAlign w:val="bottom"/>
            <w:hideMark/>
          </w:tcPr>
          <w:p w14:paraId="5FE5F532"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1.34%</w:t>
            </w:r>
          </w:p>
        </w:tc>
        <w:tc>
          <w:tcPr>
            <w:tcW w:w="1480" w:type="dxa"/>
            <w:noWrap/>
            <w:vAlign w:val="bottom"/>
            <w:hideMark/>
          </w:tcPr>
          <w:p w14:paraId="13FC65D2"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0.88%</w:t>
            </w:r>
          </w:p>
        </w:tc>
        <w:tc>
          <w:tcPr>
            <w:tcW w:w="1060" w:type="dxa"/>
            <w:noWrap/>
            <w:vAlign w:val="bottom"/>
            <w:hideMark/>
          </w:tcPr>
          <w:p w14:paraId="54DAD6EB"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1.54%</w:t>
            </w:r>
          </w:p>
        </w:tc>
        <w:tc>
          <w:tcPr>
            <w:tcW w:w="1300" w:type="dxa"/>
            <w:noWrap/>
            <w:vAlign w:val="bottom"/>
            <w:hideMark/>
          </w:tcPr>
          <w:p w14:paraId="6A73E6F6"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1.56%</w:t>
            </w:r>
          </w:p>
        </w:tc>
        <w:tc>
          <w:tcPr>
            <w:tcW w:w="1060" w:type="dxa"/>
            <w:noWrap/>
            <w:vAlign w:val="bottom"/>
            <w:hideMark/>
          </w:tcPr>
          <w:p w14:paraId="7B70534A"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1.19%</w:t>
            </w:r>
          </w:p>
        </w:tc>
      </w:tr>
      <w:tr w:rsidR="00092219" w:rsidRPr="00092219" w14:paraId="36981AC7" w14:textId="77777777" w:rsidTr="00092219">
        <w:trPr>
          <w:trHeight w:val="276"/>
        </w:trPr>
        <w:tc>
          <w:tcPr>
            <w:tcW w:w="2496" w:type="dxa"/>
            <w:shd w:val="clear" w:color="auto" w:fill="006666"/>
            <w:noWrap/>
            <w:vAlign w:val="bottom"/>
            <w:hideMark/>
          </w:tcPr>
          <w:p w14:paraId="4B53C815" w14:textId="77777777" w:rsidR="00092219" w:rsidRPr="00092219" w:rsidRDefault="00092219" w:rsidP="00092219">
            <w:pPr>
              <w:bidi w:val="0"/>
              <w:spacing w:after="0" w:line="240" w:lineRule="auto"/>
              <w:jc w:val="center"/>
              <w:rPr>
                <w:rFonts w:ascii="Sakkal Majalla" w:eastAsia="Times New Roman" w:hAnsi="Sakkal Majalla" w:cs="Sakkal Majalla"/>
                <w:b/>
                <w:bCs/>
                <w:color w:val="FFFFFF" w:themeColor="background1"/>
                <w:sz w:val="28"/>
                <w:szCs w:val="28"/>
              </w:rPr>
            </w:pPr>
            <w:r w:rsidRPr="00092219">
              <w:rPr>
                <w:rFonts w:ascii="Sakkal Majalla" w:eastAsia="Times New Roman" w:hAnsi="Sakkal Majalla" w:cs="Sakkal Majalla"/>
                <w:b/>
                <w:bCs/>
                <w:color w:val="FFFFFF" w:themeColor="background1"/>
                <w:sz w:val="28"/>
                <w:szCs w:val="28"/>
              </w:rPr>
              <w:t>Other Services</w:t>
            </w:r>
          </w:p>
        </w:tc>
        <w:tc>
          <w:tcPr>
            <w:tcW w:w="1204" w:type="dxa"/>
            <w:noWrap/>
            <w:vAlign w:val="bottom"/>
            <w:hideMark/>
          </w:tcPr>
          <w:p w14:paraId="682FA37F"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56.82%</w:t>
            </w:r>
          </w:p>
        </w:tc>
        <w:tc>
          <w:tcPr>
            <w:tcW w:w="1300" w:type="dxa"/>
            <w:noWrap/>
            <w:vAlign w:val="bottom"/>
            <w:hideMark/>
          </w:tcPr>
          <w:p w14:paraId="06A01F20"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57.41%</w:t>
            </w:r>
          </w:p>
        </w:tc>
        <w:tc>
          <w:tcPr>
            <w:tcW w:w="1480" w:type="dxa"/>
            <w:noWrap/>
            <w:vAlign w:val="bottom"/>
            <w:hideMark/>
          </w:tcPr>
          <w:p w14:paraId="47D6B5E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57.75%</w:t>
            </w:r>
          </w:p>
        </w:tc>
        <w:tc>
          <w:tcPr>
            <w:tcW w:w="1060" w:type="dxa"/>
            <w:noWrap/>
            <w:vAlign w:val="bottom"/>
            <w:hideMark/>
          </w:tcPr>
          <w:p w14:paraId="130CA633"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55.35%</w:t>
            </w:r>
          </w:p>
        </w:tc>
        <w:tc>
          <w:tcPr>
            <w:tcW w:w="1300" w:type="dxa"/>
            <w:noWrap/>
            <w:vAlign w:val="bottom"/>
            <w:hideMark/>
          </w:tcPr>
          <w:p w14:paraId="6750B91C"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51.04%</w:t>
            </w:r>
          </w:p>
        </w:tc>
        <w:tc>
          <w:tcPr>
            <w:tcW w:w="1060" w:type="dxa"/>
            <w:noWrap/>
            <w:vAlign w:val="bottom"/>
            <w:hideMark/>
          </w:tcPr>
          <w:p w14:paraId="1EDA450F" w14:textId="77777777" w:rsidR="00092219" w:rsidRPr="00092219" w:rsidRDefault="00092219" w:rsidP="00092219">
            <w:pPr>
              <w:bidi w:val="0"/>
              <w:spacing w:after="0" w:line="240" w:lineRule="auto"/>
              <w:jc w:val="center"/>
              <w:rPr>
                <w:rFonts w:ascii="Sakkal Majalla" w:eastAsia="Times New Roman" w:hAnsi="Sakkal Majalla" w:cs="Sakkal Majalla"/>
                <w:color w:val="000000"/>
                <w:sz w:val="28"/>
                <w:szCs w:val="28"/>
              </w:rPr>
            </w:pPr>
            <w:r w:rsidRPr="00092219">
              <w:rPr>
                <w:rFonts w:ascii="Sakkal Majalla" w:eastAsia="Times New Roman" w:hAnsi="Sakkal Majalla" w:cs="Sakkal Majalla"/>
                <w:color w:val="000000"/>
                <w:sz w:val="28"/>
                <w:szCs w:val="28"/>
              </w:rPr>
              <w:t>58.18%</w:t>
            </w:r>
          </w:p>
        </w:tc>
      </w:tr>
    </w:tbl>
    <w:p w14:paraId="12C6B621" w14:textId="62ABE5B8" w:rsidR="00377C2C" w:rsidRPr="00377C2C" w:rsidRDefault="00377C2C" w:rsidP="00377C2C">
      <w:pPr>
        <w:spacing w:line="360" w:lineRule="auto"/>
        <w:jc w:val="center"/>
        <w:rPr>
          <w:rFonts w:ascii="Sakkal Majalla" w:eastAsiaTheme="minorEastAsia" w:hAnsi="Sakkal Majalla" w:cs="Sakkal Majalla"/>
          <w:b/>
          <w:bCs/>
          <w:sz w:val="20"/>
          <w:szCs w:val="20"/>
          <w:rtl/>
        </w:rPr>
      </w:pPr>
      <w:r w:rsidRPr="00377C2C">
        <w:rPr>
          <w:rFonts w:ascii="Sakkal Majalla" w:eastAsiaTheme="minorEastAsia" w:hAnsi="Sakkal Majalla" w:cs="Sakkal Majalla" w:hint="cs"/>
          <w:b/>
          <w:bCs/>
          <w:sz w:val="20"/>
          <w:szCs w:val="20"/>
          <w:rtl/>
        </w:rPr>
        <w:t xml:space="preserve">المصدر: الجهاز المركزي للإحصاء الفلسطيني، </w:t>
      </w:r>
      <w:r>
        <w:rPr>
          <w:rFonts w:ascii="Sakkal Majalla" w:eastAsiaTheme="minorEastAsia" w:hAnsi="Sakkal Majalla" w:cs="Sakkal Majalla" w:hint="cs"/>
          <w:b/>
          <w:bCs/>
          <w:sz w:val="20"/>
          <w:szCs w:val="20"/>
          <w:rtl/>
        </w:rPr>
        <w:t>2023</w:t>
      </w:r>
      <w:r w:rsidRPr="00377C2C">
        <w:rPr>
          <w:rFonts w:ascii="Sakkal Majalla" w:eastAsiaTheme="minorEastAsia" w:hAnsi="Sakkal Majalla" w:cs="Sakkal Majalla" w:hint="cs"/>
          <w:b/>
          <w:bCs/>
          <w:sz w:val="20"/>
          <w:szCs w:val="20"/>
          <w:rtl/>
        </w:rPr>
        <w:t xml:space="preserve">. أداء الاقتصاد الفلسطيني، </w:t>
      </w:r>
      <w:r>
        <w:rPr>
          <w:rFonts w:ascii="Sakkal Majalla" w:eastAsiaTheme="minorEastAsia" w:hAnsi="Sakkal Majalla" w:cs="Sakkal Majalla" w:hint="cs"/>
          <w:b/>
          <w:bCs/>
          <w:sz w:val="20"/>
          <w:szCs w:val="20"/>
          <w:rtl/>
        </w:rPr>
        <w:t>2023</w:t>
      </w:r>
      <w:r w:rsidRPr="00377C2C">
        <w:rPr>
          <w:rFonts w:ascii="Sakkal Majalla" w:eastAsiaTheme="minorEastAsia" w:hAnsi="Sakkal Majalla" w:cs="Sakkal Majalla" w:hint="cs"/>
          <w:b/>
          <w:bCs/>
          <w:sz w:val="20"/>
          <w:szCs w:val="20"/>
          <w:rtl/>
        </w:rPr>
        <w:t xml:space="preserve">. رام الله </w:t>
      </w:r>
      <w:r w:rsidRPr="00377C2C">
        <w:rPr>
          <w:rFonts w:ascii="Sakkal Majalla" w:eastAsiaTheme="minorEastAsia" w:hAnsi="Sakkal Majalla" w:cs="Sakkal Majalla"/>
          <w:b/>
          <w:bCs/>
          <w:sz w:val="20"/>
          <w:szCs w:val="20"/>
          <w:rtl/>
        </w:rPr>
        <w:t>–</w:t>
      </w:r>
      <w:r w:rsidRPr="00377C2C">
        <w:rPr>
          <w:rFonts w:ascii="Sakkal Majalla" w:eastAsiaTheme="minorEastAsia" w:hAnsi="Sakkal Majalla" w:cs="Sakkal Majalla" w:hint="cs"/>
          <w:b/>
          <w:bCs/>
          <w:sz w:val="20"/>
          <w:szCs w:val="20"/>
          <w:rtl/>
        </w:rPr>
        <w:t xml:space="preserve"> فلسطين.</w:t>
      </w:r>
    </w:p>
    <w:p w14:paraId="6376978F" w14:textId="717EA2E4" w:rsidR="001B4550" w:rsidRDefault="00F653F9" w:rsidP="00092219">
      <w:pPr>
        <w:spacing w:line="360" w:lineRule="auto"/>
        <w:rPr>
          <w:rFonts w:ascii="Sakkal Majalla" w:hAnsi="Sakkal Majalla" w:cs="Sakkal Majalla"/>
          <w:sz w:val="28"/>
          <w:szCs w:val="28"/>
          <w:rtl/>
          <w:lang w:bidi="ar-EG"/>
        </w:rPr>
      </w:pPr>
      <w:r>
        <w:rPr>
          <w:rFonts w:ascii="Sakkal Majalla" w:hAnsi="Sakkal Majalla" w:cs="Sakkal Majalla" w:hint="cs"/>
          <w:sz w:val="28"/>
          <w:szCs w:val="28"/>
          <w:rtl/>
          <w:lang w:bidi="ar-EG"/>
        </w:rPr>
        <w:t>نلاحظ من الجدول رقم 3، أن نسبة العاملين في القطاع التجاري والخدماتي تبلغ في المتوسط 19% خلال أخر خمس سنوات، وان العاملين في القطاع الزراعي لا تتجاوز نسبته 5% تقريبا من إجمالي عدد العاملين في القطاعات الاقتصادية في قطاع غزة.</w:t>
      </w:r>
    </w:p>
    <w:p w14:paraId="7132D94C" w14:textId="5A015C34" w:rsidR="00F653F9" w:rsidRDefault="00F653F9" w:rsidP="00092219">
      <w:pPr>
        <w:spacing w:line="360" w:lineRule="auto"/>
        <w:rPr>
          <w:rFonts w:ascii="Sakkal Majalla" w:hAnsi="Sakkal Majalla" w:cs="Sakkal Majalla"/>
          <w:sz w:val="28"/>
          <w:szCs w:val="28"/>
          <w:rtl/>
          <w:lang w:bidi="ar-EG"/>
        </w:rPr>
      </w:pPr>
      <w:r>
        <w:rPr>
          <w:rFonts w:ascii="Sakkal Majalla" w:hAnsi="Sakkal Majalla" w:cs="Sakkal Majalla" w:hint="cs"/>
          <w:sz w:val="28"/>
          <w:szCs w:val="28"/>
          <w:rtl/>
          <w:lang w:bidi="ar-EG"/>
        </w:rPr>
        <w:t>أيضا نلاحظ تذبذب عدد العاملين في القطاع الصناعي خلال الخمس سنوات الأخيرة، رغم كما ذكرنا أهميته كقطاع انتاجي سلعي بجانب القطاع الزراعي، وإجمالا نلاحظ أن عدد العاملين في قطاع غزة في الخمس سنوات الأخيرة متذبذ</w:t>
      </w:r>
      <w:r>
        <w:rPr>
          <w:rFonts w:ascii="Sakkal Majalla" w:hAnsi="Sakkal Majalla" w:cs="Sakkal Majalla" w:hint="eastAsia"/>
          <w:sz w:val="28"/>
          <w:szCs w:val="28"/>
          <w:rtl/>
          <w:lang w:bidi="ar-EG"/>
        </w:rPr>
        <w:t>ب</w:t>
      </w:r>
      <w:r>
        <w:rPr>
          <w:rFonts w:ascii="Sakkal Majalla" w:hAnsi="Sakkal Majalla" w:cs="Sakkal Majalla" w:hint="cs"/>
          <w:sz w:val="28"/>
          <w:szCs w:val="28"/>
          <w:rtl/>
          <w:lang w:bidi="ar-EG"/>
        </w:rPr>
        <w:t xml:space="preserve"> من الأساس نتيجة شح البطالة وانخفاض النمو الاقتصادي.</w:t>
      </w:r>
    </w:p>
    <w:p w14:paraId="5156EF1B" w14:textId="77777777" w:rsidR="00F653F9" w:rsidRDefault="00F653F9" w:rsidP="00092219">
      <w:pPr>
        <w:spacing w:line="360" w:lineRule="auto"/>
        <w:rPr>
          <w:rFonts w:ascii="Sakkal Majalla" w:hAnsi="Sakkal Majalla" w:cs="Sakkal Majalla"/>
          <w:sz w:val="28"/>
          <w:szCs w:val="28"/>
          <w:rtl/>
          <w:lang w:bidi="ar-EG"/>
        </w:rPr>
      </w:pPr>
    </w:p>
    <w:p w14:paraId="0AA5BC2D" w14:textId="6E60B139" w:rsidR="00044062" w:rsidRPr="00B03BB1" w:rsidRDefault="00044062" w:rsidP="00044062">
      <w:pPr>
        <w:pStyle w:val="Caption"/>
        <w:keepNext/>
        <w:spacing w:after="0"/>
        <w:jc w:val="center"/>
        <w:rPr>
          <w:rFonts w:ascii="Sakkal Majalla" w:hAnsi="Sakkal Majalla" w:cs="Sakkal Majalla"/>
          <w:b/>
          <w:bCs/>
          <w:i w:val="0"/>
          <w:iCs w:val="0"/>
          <w:color w:val="auto"/>
          <w:sz w:val="20"/>
          <w:szCs w:val="20"/>
          <w:rtl/>
        </w:rPr>
      </w:pPr>
      <w:r>
        <w:rPr>
          <w:rFonts w:ascii="Sakkal Majalla" w:hAnsi="Sakkal Majalla" w:cs="Sakkal Majalla" w:hint="cs"/>
          <w:b/>
          <w:bCs/>
          <w:i w:val="0"/>
          <w:iCs w:val="0"/>
          <w:color w:val="auto"/>
          <w:sz w:val="20"/>
          <w:szCs w:val="20"/>
          <w:rtl/>
        </w:rPr>
        <w:lastRenderedPageBreak/>
        <w:t>الشكل</w:t>
      </w:r>
      <w:r w:rsidRPr="00B03BB1">
        <w:rPr>
          <w:rFonts w:ascii="Sakkal Majalla" w:hAnsi="Sakkal Majalla" w:cs="Sakkal Majalla"/>
          <w:b/>
          <w:bCs/>
          <w:i w:val="0"/>
          <w:iCs w:val="0"/>
          <w:color w:val="auto"/>
          <w:sz w:val="20"/>
          <w:szCs w:val="20"/>
          <w:rtl/>
        </w:rPr>
        <w:t xml:space="preserve"> </w:t>
      </w:r>
      <w:r w:rsidRPr="00B03BB1">
        <w:rPr>
          <w:rFonts w:ascii="Sakkal Majalla" w:hAnsi="Sakkal Majalla" w:cs="Sakkal Majalla" w:hint="cs"/>
          <w:b/>
          <w:bCs/>
          <w:i w:val="0"/>
          <w:iCs w:val="0"/>
          <w:color w:val="auto"/>
          <w:sz w:val="20"/>
          <w:szCs w:val="20"/>
          <w:rtl/>
        </w:rPr>
        <w:t>رقم</w:t>
      </w:r>
      <w:r>
        <w:rPr>
          <w:rFonts w:ascii="Sakkal Majalla" w:hAnsi="Sakkal Majalla" w:cs="Sakkal Majalla" w:hint="cs"/>
          <w:b/>
          <w:bCs/>
          <w:i w:val="0"/>
          <w:iCs w:val="0"/>
          <w:color w:val="auto"/>
          <w:sz w:val="20"/>
          <w:szCs w:val="20"/>
          <w:rtl/>
        </w:rPr>
        <w:t xml:space="preserve"> </w:t>
      </w:r>
      <w:r>
        <w:rPr>
          <w:rFonts w:ascii="Sakkal Majalla" w:hAnsi="Sakkal Majalla" w:cs="Sakkal Majalla"/>
          <w:b/>
          <w:bCs/>
          <w:i w:val="0"/>
          <w:iCs w:val="0"/>
          <w:color w:val="auto"/>
          <w:sz w:val="20"/>
          <w:szCs w:val="20"/>
        </w:rPr>
        <w:t>6</w:t>
      </w:r>
      <w:r w:rsidRPr="00B03BB1">
        <w:rPr>
          <w:rFonts w:ascii="Sakkal Majalla" w:hAnsi="Sakkal Majalla" w:cs="Sakkal Majalla" w:hint="cs"/>
          <w:b/>
          <w:bCs/>
          <w:i w:val="0"/>
          <w:iCs w:val="0"/>
          <w:color w:val="auto"/>
          <w:sz w:val="20"/>
          <w:szCs w:val="20"/>
          <w:rtl/>
        </w:rPr>
        <w:t xml:space="preserve">: </w:t>
      </w:r>
      <w:r>
        <w:rPr>
          <w:rFonts w:ascii="Sakkal Majalla" w:hAnsi="Sakkal Majalla" w:cs="Sakkal Majalla" w:hint="cs"/>
          <w:b/>
          <w:bCs/>
          <w:i w:val="0"/>
          <w:iCs w:val="0"/>
          <w:color w:val="auto"/>
          <w:sz w:val="20"/>
          <w:szCs w:val="20"/>
          <w:rtl/>
        </w:rPr>
        <w:t>الأجر الحقيقي اليومي بالشيقل للعاملين في القطاع الزراعي في قطاع غزة</w:t>
      </w:r>
    </w:p>
    <w:p w14:paraId="6FC2C1E1" w14:textId="0B38B2FA" w:rsidR="00F653F9" w:rsidRPr="00371504" w:rsidRDefault="00044062" w:rsidP="00044062">
      <w:pPr>
        <w:spacing w:line="360" w:lineRule="auto"/>
        <w:jc w:val="center"/>
        <w:rPr>
          <w:rFonts w:ascii="Sakkal Majalla" w:hAnsi="Sakkal Majalla" w:cs="Sakkal Majalla"/>
          <w:sz w:val="28"/>
          <w:szCs w:val="28"/>
          <w:rtl/>
          <w:lang w:bidi="ar-EG"/>
        </w:rPr>
      </w:pPr>
      <w:r>
        <w:rPr>
          <w:noProof/>
          <w14:ligatures w14:val="standardContextual"/>
        </w:rPr>
        <w:drawing>
          <wp:inline distT="0" distB="0" distL="0" distR="0" wp14:anchorId="1936D0A1" wp14:editId="6C773A42">
            <wp:extent cx="5189220" cy="2743200"/>
            <wp:effectExtent l="19050" t="19050" r="11430" b="19050"/>
            <wp:docPr id="224378362" name="Chart 1">
              <a:extLst xmlns:a="http://schemas.openxmlformats.org/drawingml/2006/main">
                <a:ext uri="{FF2B5EF4-FFF2-40B4-BE49-F238E27FC236}">
                  <a16:creationId xmlns:a16="http://schemas.microsoft.com/office/drawing/2014/main" id="{FA07D752-4354-7640-48D6-95DC0E86B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1FF989" w14:textId="77777777" w:rsidR="00044062" w:rsidRPr="00044062" w:rsidRDefault="00044062" w:rsidP="00044062">
      <w:pPr>
        <w:spacing w:line="360" w:lineRule="auto"/>
        <w:jc w:val="center"/>
        <w:rPr>
          <w:rFonts w:ascii="Sakkal Majalla" w:eastAsiaTheme="minorEastAsia" w:hAnsi="Sakkal Majalla" w:cs="Sakkal Majalla"/>
          <w:b/>
          <w:bCs/>
          <w:sz w:val="20"/>
          <w:szCs w:val="20"/>
          <w:rtl/>
        </w:rPr>
      </w:pPr>
      <w:r w:rsidRPr="00044062">
        <w:rPr>
          <w:rFonts w:ascii="Sakkal Majalla" w:eastAsiaTheme="minorEastAsia" w:hAnsi="Sakkal Majalla" w:cs="Sakkal Majalla" w:hint="cs"/>
          <w:b/>
          <w:bCs/>
          <w:sz w:val="20"/>
          <w:szCs w:val="20"/>
          <w:rtl/>
        </w:rPr>
        <w:t xml:space="preserve">المصدر: الجهاز المركزي للإحصاء الفلسطيني، 2023. أداء الاقتصاد الفلسطيني، 2023. رام الله </w:t>
      </w:r>
      <w:r w:rsidRPr="00044062">
        <w:rPr>
          <w:rFonts w:ascii="Sakkal Majalla" w:eastAsiaTheme="minorEastAsia" w:hAnsi="Sakkal Majalla" w:cs="Sakkal Majalla"/>
          <w:b/>
          <w:bCs/>
          <w:sz w:val="20"/>
          <w:szCs w:val="20"/>
          <w:rtl/>
        </w:rPr>
        <w:t>–</w:t>
      </w:r>
      <w:r w:rsidRPr="00044062">
        <w:rPr>
          <w:rFonts w:ascii="Sakkal Majalla" w:eastAsiaTheme="minorEastAsia" w:hAnsi="Sakkal Majalla" w:cs="Sakkal Majalla" w:hint="cs"/>
          <w:b/>
          <w:bCs/>
          <w:sz w:val="20"/>
          <w:szCs w:val="20"/>
          <w:rtl/>
        </w:rPr>
        <w:t xml:space="preserve"> فلسطين.</w:t>
      </w:r>
    </w:p>
    <w:p w14:paraId="294AA36E" w14:textId="210AA826" w:rsidR="00B61610" w:rsidRDefault="00044062" w:rsidP="00307B56">
      <w:pPr>
        <w:spacing w:line="360" w:lineRule="auto"/>
        <w:rPr>
          <w:rFonts w:ascii="Sakkal Majalla" w:hAnsi="Sakkal Majalla" w:cs="Sakkal Majalla"/>
          <w:sz w:val="28"/>
          <w:szCs w:val="28"/>
          <w:rtl/>
        </w:rPr>
      </w:pPr>
      <w:r>
        <w:rPr>
          <w:rFonts w:ascii="Sakkal Majalla" w:hAnsi="Sakkal Majalla" w:cs="Sakkal Majalla" w:hint="cs"/>
          <w:sz w:val="28"/>
          <w:szCs w:val="28"/>
          <w:rtl/>
        </w:rPr>
        <w:t>يوضح الشكل رقم 6، الأجر الحقيقي اليومي الذي يتقاضاه العامل الفلسطيني في قطاع غزة في القطاع الزراعي، حيث نلاحظ أن متوسط الاجر الحقيقي اليومي خلال الواحد والثلاثون عاما الماضية بلغ 25.57 شيقل فقط، وهذا الأجر المتدني هو دليل واضح على مدى ضعف وترهل هذا القطاع، سواء من حيث عدد العاملين فيه أو حتى القيمة المضافة لهذا القطاع في الناتج المحلي الإجمالي الفلسطيني في قطاع غزة</w:t>
      </w:r>
      <w:r w:rsidR="00307B56">
        <w:rPr>
          <w:rFonts w:ascii="Sakkal Majalla" w:hAnsi="Sakkal Majalla" w:cs="Sakkal Majalla" w:hint="cs"/>
          <w:sz w:val="28"/>
          <w:szCs w:val="28"/>
          <w:rtl/>
        </w:rPr>
        <w:t>.</w:t>
      </w:r>
    </w:p>
    <w:p w14:paraId="54F06065" w14:textId="65966E58" w:rsidR="00307B56" w:rsidRDefault="00307B56" w:rsidP="00307B56">
      <w:pPr>
        <w:spacing w:line="360" w:lineRule="auto"/>
        <w:rPr>
          <w:rFonts w:ascii="Sakkal Majalla" w:hAnsi="Sakkal Majalla" w:cs="Sakkal Majalla"/>
          <w:sz w:val="28"/>
          <w:szCs w:val="28"/>
          <w:rtl/>
        </w:rPr>
      </w:pPr>
      <w:r>
        <w:rPr>
          <w:rFonts w:ascii="Sakkal Majalla" w:hAnsi="Sakkal Majalla" w:cs="Sakkal Majalla" w:hint="cs"/>
          <w:sz w:val="28"/>
          <w:szCs w:val="28"/>
          <w:rtl/>
        </w:rPr>
        <w:t>الجدول رقم 4 في الأسفل، يبين الصورة الكاملة لمعاناة الاقتصاد الزراعي في قطاع غزة، ف</w:t>
      </w:r>
      <w:r w:rsidR="001A011B">
        <w:rPr>
          <w:rFonts w:ascii="Sakkal Majalla" w:hAnsi="Sakkal Majalla" w:cs="Sakkal Majalla" w:hint="cs"/>
          <w:sz w:val="28"/>
          <w:szCs w:val="28"/>
          <w:rtl/>
        </w:rPr>
        <w:t>عند مقارنة معدل</w:t>
      </w:r>
      <w:r>
        <w:rPr>
          <w:rFonts w:ascii="Sakkal Majalla" w:hAnsi="Sakkal Majalla" w:cs="Sakkal Majalla" w:hint="cs"/>
          <w:sz w:val="28"/>
          <w:szCs w:val="28"/>
          <w:rtl/>
        </w:rPr>
        <w:t xml:space="preserve"> الأجر الحقيقي اليومي في فلسطين في العام 2022 للعاملين في القطاع الزراعي لوجدناه 53.2 شيقل، أما الضفة الغربية لنفس العام ونفس القطاع 93.3 شيقل، أما قطاع غزة 23.9 شيقل، وهذا يدعم تسرب العاملين في القطاع الزراعي في قطاع غزة، سواء الانتقال للعمل إلى قطاعات أخرى، أو العمل في إسرائيل، حيث ترتفع يومية العامل الفلسطيني في إسرائيل في المتوسط إلى 230 شيقل بالحد الأدنى.</w:t>
      </w:r>
    </w:p>
    <w:p w14:paraId="0B6C6302" w14:textId="3AA77C0E" w:rsidR="00307B56" w:rsidRDefault="001624EA" w:rsidP="00307B56">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أضف إلى ذلك هناك عوامل داخلية متمثلة في عدم وجود دعم حكومي واضح أو حتى برامج تنموية زراعية تدعم المزارع الفلسطيني في قطاع غزة، وحتى على صعيد العائلة الغزية التي تعمل في الزراعة، </w:t>
      </w:r>
      <w:r w:rsidR="001A011B">
        <w:rPr>
          <w:rFonts w:ascii="Sakkal Majalla" w:hAnsi="Sakkal Majalla" w:cs="Sakkal Majalla" w:hint="cs"/>
          <w:sz w:val="28"/>
          <w:szCs w:val="28"/>
          <w:rtl/>
        </w:rPr>
        <w:t>أصبح</w:t>
      </w:r>
      <w:r>
        <w:rPr>
          <w:rFonts w:ascii="Sakkal Majalla" w:hAnsi="Sakkal Majalla" w:cs="Sakkal Majalla" w:hint="cs"/>
          <w:sz w:val="28"/>
          <w:szCs w:val="28"/>
          <w:rtl/>
        </w:rPr>
        <w:t xml:space="preserve"> الأبناء في هذا الجيل، يفضلون العمل في قطاعات أخرى نظرا لعدم جدوى العمل في الزراعة، وترك هذا العمل للأباء والأجداد فقط، فهم يعتبرون هذا العمل هو مهنة الأجداد والأباء فقط.</w:t>
      </w:r>
    </w:p>
    <w:p w14:paraId="0570E88F" w14:textId="5803D0D0" w:rsidR="00307B56" w:rsidRDefault="00307B56" w:rsidP="00307B56">
      <w:pPr>
        <w:pStyle w:val="Caption"/>
        <w:keepNext/>
        <w:spacing w:after="0"/>
        <w:jc w:val="center"/>
        <w:rPr>
          <w:rFonts w:ascii="Sakkal Majalla" w:hAnsi="Sakkal Majalla" w:cs="Sakkal Majalla"/>
          <w:b/>
          <w:bCs/>
          <w:i w:val="0"/>
          <w:iCs w:val="0"/>
          <w:color w:val="auto"/>
          <w:sz w:val="20"/>
          <w:szCs w:val="20"/>
          <w:rtl/>
        </w:rPr>
      </w:pPr>
      <w:r w:rsidRPr="00B03BB1">
        <w:rPr>
          <w:rFonts w:ascii="Sakkal Majalla" w:hAnsi="Sakkal Majalla" w:cs="Sakkal Majalla"/>
          <w:b/>
          <w:bCs/>
          <w:i w:val="0"/>
          <w:iCs w:val="0"/>
          <w:color w:val="auto"/>
          <w:sz w:val="20"/>
          <w:szCs w:val="20"/>
          <w:rtl/>
        </w:rPr>
        <w:lastRenderedPageBreak/>
        <w:t xml:space="preserve">الجدول </w:t>
      </w:r>
      <w:r w:rsidRPr="00B03BB1">
        <w:rPr>
          <w:rFonts w:ascii="Sakkal Majalla" w:hAnsi="Sakkal Majalla" w:cs="Sakkal Majalla" w:hint="cs"/>
          <w:b/>
          <w:bCs/>
          <w:i w:val="0"/>
          <w:iCs w:val="0"/>
          <w:color w:val="auto"/>
          <w:sz w:val="20"/>
          <w:szCs w:val="20"/>
          <w:rtl/>
        </w:rPr>
        <w:t>رقم</w:t>
      </w:r>
      <w:r>
        <w:rPr>
          <w:rFonts w:ascii="Sakkal Majalla" w:hAnsi="Sakkal Majalla" w:cs="Sakkal Majalla" w:hint="cs"/>
          <w:b/>
          <w:bCs/>
          <w:i w:val="0"/>
          <w:iCs w:val="0"/>
          <w:color w:val="auto"/>
          <w:sz w:val="20"/>
          <w:szCs w:val="20"/>
          <w:rtl/>
        </w:rPr>
        <w:t xml:space="preserve"> 4:</w:t>
      </w:r>
      <w:r w:rsidRPr="00B03BB1">
        <w:rPr>
          <w:rFonts w:ascii="Sakkal Majalla" w:hAnsi="Sakkal Majalla" w:cs="Sakkal Majalla" w:hint="cs"/>
          <w:b/>
          <w:bCs/>
          <w:i w:val="0"/>
          <w:iCs w:val="0"/>
          <w:color w:val="auto"/>
          <w:sz w:val="20"/>
          <w:szCs w:val="20"/>
          <w:rtl/>
        </w:rPr>
        <w:t xml:space="preserve"> </w:t>
      </w:r>
      <w:r>
        <w:rPr>
          <w:rFonts w:ascii="Sakkal Majalla" w:hAnsi="Sakkal Majalla" w:cs="Sakkal Majalla" w:hint="cs"/>
          <w:b/>
          <w:bCs/>
          <w:i w:val="0"/>
          <w:iCs w:val="0"/>
          <w:color w:val="auto"/>
          <w:sz w:val="20"/>
          <w:szCs w:val="20"/>
          <w:rtl/>
        </w:rPr>
        <w:t xml:space="preserve">معدل الأجر الحقيقي اليومي في القطاع الاقتصادية حسب المنطقة </w:t>
      </w:r>
    </w:p>
    <w:tbl>
      <w:tblPr>
        <w:tblW w:w="9716"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350"/>
        <w:gridCol w:w="832"/>
        <w:gridCol w:w="1060"/>
        <w:gridCol w:w="1060"/>
        <w:gridCol w:w="1060"/>
        <w:gridCol w:w="1060"/>
      </w:tblGrid>
      <w:tr w:rsidR="00307B56" w:rsidRPr="00307B56" w14:paraId="3327BA1E" w14:textId="77777777" w:rsidTr="00307B56">
        <w:trPr>
          <w:trHeight w:val="276"/>
        </w:trPr>
        <w:tc>
          <w:tcPr>
            <w:tcW w:w="3294" w:type="dxa"/>
            <w:shd w:val="clear" w:color="auto" w:fill="006666"/>
            <w:noWrap/>
            <w:vAlign w:val="bottom"/>
            <w:hideMark/>
          </w:tcPr>
          <w:p w14:paraId="0C7D424B"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Economic Activity</w:t>
            </w:r>
          </w:p>
        </w:tc>
        <w:tc>
          <w:tcPr>
            <w:tcW w:w="1350" w:type="dxa"/>
            <w:shd w:val="clear" w:color="auto" w:fill="006666"/>
            <w:noWrap/>
            <w:vAlign w:val="bottom"/>
            <w:hideMark/>
          </w:tcPr>
          <w:p w14:paraId="3C64E5C7"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Region</w:t>
            </w:r>
          </w:p>
        </w:tc>
        <w:tc>
          <w:tcPr>
            <w:tcW w:w="832" w:type="dxa"/>
            <w:shd w:val="clear" w:color="auto" w:fill="006666"/>
            <w:noWrap/>
            <w:vAlign w:val="bottom"/>
            <w:hideMark/>
          </w:tcPr>
          <w:p w14:paraId="05CFD56B"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2018</w:t>
            </w:r>
          </w:p>
        </w:tc>
        <w:tc>
          <w:tcPr>
            <w:tcW w:w="1060" w:type="dxa"/>
            <w:shd w:val="clear" w:color="auto" w:fill="006666"/>
            <w:noWrap/>
            <w:vAlign w:val="bottom"/>
            <w:hideMark/>
          </w:tcPr>
          <w:p w14:paraId="113B205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2019</w:t>
            </w:r>
          </w:p>
        </w:tc>
        <w:tc>
          <w:tcPr>
            <w:tcW w:w="1060" w:type="dxa"/>
            <w:shd w:val="clear" w:color="auto" w:fill="006666"/>
            <w:noWrap/>
            <w:vAlign w:val="bottom"/>
            <w:hideMark/>
          </w:tcPr>
          <w:p w14:paraId="2454ABD5"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2020</w:t>
            </w:r>
          </w:p>
        </w:tc>
        <w:tc>
          <w:tcPr>
            <w:tcW w:w="1060" w:type="dxa"/>
            <w:shd w:val="clear" w:color="auto" w:fill="006666"/>
            <w:noWrap/>
            <w:vAlign w:val="bottom"/>
            <w:hideMark/>
          </w:tcPr>
          <w:p w14:paraId="5F50D86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2021</w:t>
            </w:r>
          </w:p>
        </w:tc>
        <w:tc>
          <w:tcPr>
            <w:tcW w:w="1060" w:type="dxa"/>
            <w:shd w:val="clear" w:color="auto" w:fill="006666"/>
            <w:noWrap/>
            <w:vAlign w:val="bottom"/>
            <w:hideMark/>
          </w:tcPr>
          <w:p w14:paraId="3B89DE73"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2022</w:t>
            </w:r>
          </w:p>
        </w:tc>
      </w:tr>
      <w:tr w:rsidR="00307B56" w:rsidRPr="00307B56" w14:paraId="718DF29D" w14:textId="77777777" w:rsidTr="00307B56">
        <w:trPr>
          <w:trHeight w:val="276"/>
        </w:trPr>
        <w:tc>
          <w:tcPr>
            <w:tcW w:w="3294" w:type="dxa"/>
            <w:shd w:val="clear" w:color="auto" w:fill="006666"/>
            <w:noWrap/>
            <w:vAlign w:val="bottom"/>
            <w:hideMark/>
          </w:tcPr>
          <w:p w14:paraId="161BF0A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Agriculture</w:t>
            </w:r>
          </w:p>
        </w:tc>
        <w:tc>
          <w:tcPr>
            <w:tcW w:w="1350" w:type="dxa"/>
            <w:shd w:val="clear" w:color="auto" w:fill="006666"/>
            <w:noWrap/>
            <w:vAlign w:val="bottom"/>
            <w:hideMark/>
          </w:tcPr>
          <w:p w14:paraId="48EC3C1D"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29CB11A2"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52.1</w:t>
            </w:r>
          </w:p>
        </w:tc>
        <w:tc>
          <w:tcPr>
            <w:tcW w:w="1060" w:type="dxa"/>
            <w:noWrap/>
            <w:vAlign w:val="bottom"/>
            <w:hideMark/>
          </w:tcPr>
          <w:p w14:paraId="6E70394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57.9</w:t>
            </w:r>
          </w:p>
        </w:tc>
        <w:tc>
          <w:tcPr>
            <w:tcW w:w="1060" w:type="dxa"/>
            <w:noWrap/>
            <w:vAlign w:val="bottom"/>
            <w:hideMark/>
          </w:tcPr>
          <w:p w14:paraId="62537426"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59.2</w:t>
            </w:r>
          </w:p>
        </w:tc>
        <w:tc>
          <w:tcPr>
            <w:tcW w:w="1060" w:type="dxa"/>
            <w:noWrap/>
            <w:vAlign w:val="bottom"/>
            <w:hideMark/>
          </w:tcPr>
          <w:p w14:paraId="369BB7BD"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54.8</w:t>
            </w:r>
          </w:p>
        </w:tc>
        <w:tc>
          <w:tcPr>
            <w:tcW w:w="1060" w:type="dxa"/>
            <w:noWrap/>
            <w:vAlign w:val="bottom"/>
            <w:hideMark/>
          </w:tcPr>
          <w:p w14:paraId="0EE490A6"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53.2</w:t>
            </w:r>
          </w:p>
        </w:tc>
      </w:tr>
      <w:tr w:rsidR="00307B56" w:rsidRPr="00307B56" w14:paraId="193FC429" w14:textId="77777777" w:rsidTr="00307B56">
        <w:trPr>
          <w:trHeight w:val="276"/>
        </w:trPr>
        <w:tc>
          <w:tcPr>
            <w:tcW w:w="3294" w:type="dxa"/>
            <w:shd w:val="clear" w:color="auto" w:fill="006666"/>
            <w:noWrap/>
            <w:vAlign w:val="bottom"/>
            <w:hideMark/>
          </w:tcPr>
          <w:p w14:paraId="6DA167B8"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Industry</w:t>
            </w:r>
          </w:p>
        </w:tc>
        <w:tc>
          <w:tcPr>
            <w:tcW w:w="1350" w:type="dxa"/>
            <w:shd w:val="clear" w:color="auto" w:fill="006666"/>
            <w:noWrap/>
            <w:vAlign w:val="bottom"/>
            <w:hideMark/>
          </w:tcPr>
          <w:p w14:paraId="6414F34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12C4F6B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80.9</w:t>
            </w:r>
          </w:p>
        </w:tc>
        <w:tc>
          <w:tcPr>
            <w:tcW w:w="1060" w:type="dxa"/>
            <w:noWrap/>
            <w:vAlign w:val="bottom"/>
            <w:hideMark/>
          </w:tcPr>
          <w:p w14:paraId="293A2FE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81.5</w:t>
            </w:r>
          </w:p>
        </w:tc>
        <w:tc>
          <w:tcPr>
            <w:tcW w:w="1060" w:type="dxa"/>
            <w:noWrap/>
            <w:vAlign w:val="bottom"/>
            <w:hideMark/>
          </w:tcPr>
          <w:p w14:paraId="384CDE8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90.2</w:t>
            </w:r>
          </w:p>
        </w:tc>
        <w:tc>
          <w:tcPr>
            <w:tcW w:w="1060" w:type="dxa"/>
            <w:noWrap/>
            <w:vAlign w:val="bottom"/>
            <w:hideMark/>
          </w:tcPr>
          <w:p w14:paraId="7801B58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88.4</w:t>
            </w:r>
          </w:p>
        </w:tc>
        <w:tc>
          <w:tcPr>
            <w:tcW w:w="1060" w:type="dxa"/>
            <w:noWrap/>
            <w:vAlign w:val="bottom"/>
            <w:hideMark/>
          </w:tcPr>
          <w:p w14:paraId="749F2AF4"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87.7</w:t>
            </w:r>
          </w:p>
        </w:tc>
      </w:tr>
      <w:tr w:rsidR="00307B56" w:rsidRPr="00307B56" w14:paraId="2A31A417" w14:textId="77777777" w:rsidTr="00307B56">
        <w:trPr>
          <w:trHeight w:val="276"/>
        </w:trPr>
        <w:tc>
          <w:tcPr>
            <w:tcW w:w="3294" w:type="dxa"/>
            <w:shd w:val="clear" w:color="auto" w:fill="006666"/>
            <w:noWrap/>
            <w:vAlign w:val="bottom"/>
            <w:hideMark/>
          </w:tcPr>
          <w:p w14:paraId="3E551390"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Construction</w:t>
            </w:r>
          </w:p>
        </w:tc>
        <w:tc>
          <w:tcPr>
            <w:tcW w:w="1350" w:type="dxa"/>
            <w:shd w:val="clear" w:color="auto" w:fill="006666"/>
            <w:noWrap/>
            <w:vAlign w:val="bottom"/>
            <w:hideMark/>
          </w:tcPr>
          <w:p w14:paraId="60DC5DC4"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01061BF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105.4</w:t>
            </w:r>
          </w:p>
        </w:tc>
        <w:tc>
          <w:tcPr>
            <w:tcW w:w="1060" w:type="dxa"/>
            <w:noWrap/>
            <w:vAlign w:val="bottom"/>
            <w:hideMark/>
          </w:tcPr>
          <w:p w14:paraId="626BC4E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106.7</w:t>
            </w:r>
          </w:p>
        </w:tc>
        <w:tc>
          <w:tcPr>
            <w:tcW w:w="1060" w:type="dxa"/>
            <w:noWrap/>
            <w:vAlign w:val="bottom"/>
            <w:hideMark/>
          </w:tcPr>
          <w:p w14:paraId="5B6E64A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107.8</w:t>
            </w:r>
          </w:p>
        </w:tc>
        <w:tc>
          <w:tcPr>
            <w:tcW w:w="1060" w:type="dxa"/>
            <w:noWrap/>
            <w:vAlign w:val="bottom"/>
            <w:hideMark/>
          </w:tcPr>
          <w:p w14:paraId="35194F7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108.2</w:t>
            </w:r>
          </w:p>
        </w:tc>
        <w:tc>
          <w:tcPr>
            <w:tcW w:w="1060" w:type="dxa"/>
            <w:noWrap/>
            <w:vAlign w:val="bottom"/>
            <w:hideMark/>
          </w:tcPr>
          <w:p w14:paraId="27094891"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112.2</w:t>
            </w:r>
          </w:p>
        </w:tc>
      </w:tr>
      <w:tr w:rsidR="00307B56" w:rsidRPr="00307B56" w14:paraId="7B3AC015" w14:textId="77777777" w:rsidTr="00307B56">
        <w:trPr>
          <w:trHeight w:val="276"/>
        </w:trPr>
        <w:tc>
          <w:tcPr>
            <w:tcW w:w="3294" w:type="dxa"/>
            <w:shd w:val="clear" w:color="auto" w:fill="006666"/>
            <w:noWrap/>
            <w:vAlign w:val="bottom"/>
            <w:hideMark/>
          </w:tcPr>
          <w:p w14:paraId="4D70CFC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Wholesale &amp; Retail Trade</w:t>
            </w:r>
          </w:p>
        </w:tc>
        <w:tc>
          <w:tcPr>
            <w:tcW w:w="1350" w:type="dxa"/>
            <w:shd w:val="clear" w:color="auto" w:fill="006666"/>
            <w:noWrap/>
            <w:vAlign w:val="bottom"/>
            <w:hideMark/>
          </w:tcPr>
          <w:p w14:paraId="7BE02C28"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620AE81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65.5</w:t>
            </w:r>
          </w:p>
        </w:tc>
        <w:tc>
          <w:tcPr>
            <w:tcW w:w="1060" w:type="dxa"/>
            <w:noWrap/>
            <w:vAlign w:val="bottom"/>
            <w:hideMark/>
          </w:tcPr>
          <w:p w14:paraId="57761052"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67.1</w:t>
            </w:r>
          </w:p>
        </w:tc>
        <w:tc>
          <w:tcPr>
            <w:tcW w:w="1060" w:type="dxa"/>
            <w:noWrap/>
            <w:vAlign w:val="bottom"/>
            <w:hideMark/>
          </w:tcPr>
          <w:p w14:paraId="675CF77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69.2</w:t>
            </w:r>
          </w:p>
        </w:tc>
        <w:tc>
          <w:tcPr>
            <w:tcW w:w="1060" w:type="dxa"/>
            <w:noWrap/>
            <w:vAlign w:val="bottom"/>
            <w:hideMark/>
          </w:tcPr>
          <w:p w14:paraId="748DD29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66.9</w:t>
            </w:r>
          </w:p>
        </w:tc>
        <w:tc>
          <w:tcPr>
            <w:tcW w:w="1060" w:type="dxa"/>
            <w:noWrap/>
            <w:vAlign w:val="bottom"/>
            <w:hideMark/>
          </w:tcPr>
          <w:p w14:paraId="7FD3CBB4"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67.7</w:t>
            </w:r>
          </w:p>
        </w:tc>
      </w:tr>
      <w:tr w:rsidR="00307B56" w:rsidRPr="00307B56" w14:paraId="5C71C52D" w14:textId="77777777" w:rsidTr="00307B56">
        <w:trPr>
          <w:trHeight w:val="276"/>
        </w:trPr>
        <w:tc>
          <w:tcPr>
            <w:tcW w:w="3294" w:type="dxa"/>
            <w:shd w:val="clear" w:color="auto" w:fill="006666"/>
            <w:noWrap/>
            <w:vAlign w:val="bottom"/>
            <w:hideMark/>
          </w:tcPr>
          <w:p w14:paraId="17E7E40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Transport &amp; Storage</w:t>
            </w:r>
          </w:p>
        </w:tc>
        <w:tc>
          <w:tcPr>
            <w:tcW w:w="1350" w:type="dxa"/>
            <w:shd w:val="clear" w:color="auto" w:fill="006666"/>
            <w:noWrap/>
            <w:vAlign w:val="bottom"/>
            <w:hideMark/>
          </w:tcPr>
          <w:p w14:paraId="3623F13B"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1BEA349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39.2</w:t>
            </w:r>
          </w:p>
        </w:tc>
        <w:tc>
          <w:tcPr>
            <w:tcW w:w="1060" w:type="dxa"/>
            <w:noWrap/>
            <w:vAlign w:val="bottom"/>
            <w:hideMark/>
          </w:tcPr>
          <w:p w14:paraId="02F105C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41.5</w:t>
            </w:r>
          </w:p>
        </w:tc>
        <w:tc>
          <w:tcPr>
            <w:tcW w:w="1060" w:type="dxa"/>
            <w:noWrap/>
            <w:vAlign w:val="bottom"/>
            <w:hideMark/>
          </w:tcPr>
          <w:p w14:paraId="7377C3F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36.7</w:t>
            </w:r>
          </w:p>
        </w:tc>
        <w:tc>
          <w:tcPr>
            <w:tcW w:w="1060" w:type="dxa"/>
            <w:noWrap/>
            <w:vAlign w:val="bottom"/>
            <w:hideMark/>
          </w:tcPr>
          <w:p w14:paraId="54A4B8D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31.2</w:t>
            </w:r>
          </w:p>
        </w:tc>
        <w:tc>
          <w:tcPr>
            <w:tcW w:w="1060" w:type="dxa"/>
            <w:noWrap/>
            <w:vAlign w:val="bottom"/>
            <w:hideMark/>
          </w:tcPr>
          <w:p w14:paraId="4E52E04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44.2</w:t>
            </w:r>
          </w:p>
        </w:tc>
      </w:tr>
      <w:tr w:rsidR="00307B56" w:rsidRPr="00307B56" w14:paraId="7256F208" w14:textId="77777777" w:rsidTr="00307B56">
        <w:trPr>
          <w:trHeight w:val="276"/>
        </w:trPr>
        <w:tc>
          <w:tcPr>
            <w:tcW w:w="3294" w:type="dxa"/>
            <w:shd w:val="clear" w:color="auto" w:fill="006666"/>
            <w:noWrap/>
            <w:vAlign w:val="bottom"/>
            <w:hideMark/>
          </w:tcPr>
          <w:p w14:paraId="13A62598"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Information &amp; Communications</w:t>
            </w:r>
          </w:p>
        </w:tc>
        <w:tc>
          <w:tcPr>
            <w:tcW w:w="1350" w:type="dxa"/>
            <w:shd w:val="clear" w:color="auto" w:fill="006666"/>
            <w:noWrap/>
            <w:vAlign w:val="bottom"/>
            <w:hideMark/>
          </w:tcPr>
          <w:p w14:paraId="67FCEE5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6D4F78C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134.3</w:t>
            </w:r>
          </w:p>
        </w:tc>
        <w:tc>
          <w:tcPr>
            <w:tcW w:w="1060" w:type="dxa"/>
            <w:noWrap/>
            <w:vAlign w:val="bottom"/>
            <w:hideMark/>
          </w:tcPr>
          <w:p w14:paraId="1CDA7FC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100.8</w:t>
            </w:r>
          </w:p>
        </w:tc>
        <w:tc>
          <w:tcPr>
            <w:tcW w:w="1060" w:type="dxa"/>
            <w:noWrap/>
            <w:vAlign w:val="bottom"/>
            <w:hideMark/>
          </w:tcPr>
          <w:p w14:paraId="0565DD2D"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106.7</w:t>
            </w:r>
          </w:p>
        </w:tc>
        <w:tc>
          <w:tcPr>
            <w:tcW w:w="1060" w:type="dxa"/>
            <w:noWrap/>
            <w:vAlign w:val="bottom"/>
            <w:hideMark/>
          </w:tcPr>
          <w:p w14:paraId="2FE2CAE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92.7</w:t>
            </w:r>
          </w:p>
        </w:tc>
        <w:tc>
          <w:tcPr>
            <w:tcW w:w="1060" w:type="dxa"/>
            <w:noWrap/>
            <w:vAlign w:val="bottom"/>
            <w:hideMark/>
          </w:tcPr>
          <w:p w14:paraId="2A900685"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102.2</w:t>
            </w:r>
          </w:p>
        </w:tc>
      </w:tr>
      <w:tr w:rsidR="00307B56" w:rsidRPr="00307B56" w14:paraId="6174C051" w14:textId="77777777" w:rsidTr="00307B56">
        <w:trPr>
          <w:trHeight w:val="276"/>
        </w:trPr>
        <w:tc>
          <w:tcPr>
            <w:tcW w:w="3294" w:type="dxa"/>
            <w:shd w:val="clear" w:color="auto" w:fill="006666"/>
            <w:noWrap/>
            <w:vAlign w:val="bottom"/>
            <w:hideMark/>
          </w:tcPr>
          <w:p w14:paraId="0C901552"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Services &amp; Other Branches</w:t>
            </w:r>
          </w:p>
        </w:tc>
        <w:tc>
          <w:tcPr>
            <w:tcW w:w="1350" w:type="dxa"/>
            <w:shd w:val="clear" w:color="auto" w:fill="006666"/>
            <w:noWrap/>
            <w:vAlign w:val="bottom"/>
            <w:hideMark/>
          </w:tcPr>
          <w:p w14:paraId="0E8E9A5F"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Palestine</w:t>
            </w:r>
          </w:p>
        </w:tc>
        <w:tc>
          <w:tcPr>
            <w:tcW w:w="832" w:type="dxa"/>
            <w:noWrap/>
            <w:vAlign w:val="bottom"/>
            <w:hideMark/>
          </w:tcPr>
          <w:p w14:paraId="0FC4EF1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102.3</w:t>
            </w:r>
          </w:p>
        </w:tc>
        <w:tc>
          <w:tcPr>
            <w:tcW w:w="1060" w:type="dxa"/>
            <w:noWrap/>
            <w:vAlign w:val="bottom"/>
            <w:hideMark/>
          </w:tcPr>
          <w:p w14:paraId="111581F4"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102.6</w:t>
            </w:r>
          </w:p>
        </w:tc>
        <w:tc>
          <w:tcPr>
            <w:tcW w:w="1060" w:type="dxa"/>
            <w:noWrap/>
            <w:vAlign w:val="bottom"/>
            <w:hideMark/>
          </w:tcPr>
          <w:p w14:paraId="0127286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108.8</w:t>
            </w:r>
          </w:p>
        </w:tc>
        <w:tc>
          <w:tcPr>
            <w:tcW w:w="1060" w:type="dxa"/>
            <w:noWrap/>
            <w:vAlign w:val="bottom"/>
            <w:hideMark/>
          </w:tcPr>
          <w:p w14:paraId="56452106"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105.9</w:t>
            </w:r>
          </w:p>
        </w:tc>
        <w:tc>
          <w:tcPr>
            <w:tcW w:w="1060" w:type="dxa"/>
            <w:noWrap/>
            <w:vAlign w:val="bottom"/>
            <w:hideMark/>
          </w:tcPr>
          <w:p w14:paraId="3510D2D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102.2</w:t>
            </w:r>
          </w:p>
        </w:tc>
      </w:tr>
      <w:tr w:rsidR="00307B56" w:rsidRPr="00307B56" w14:paraId="59DB5D87" w14:textId="77777777" w:rsidTr="00307B56">
        <w:trPr>
          <w:trHeight w:val="276"/>
        </w:trPr>
        <w:tc>
          <w:tcPr>
            <w:tcW w:w="3294" w:type="dxa"/>
            <w:shd w:val="clear" w:color="auto" w:fill="006666"/>
            <w:noWrap/>
            <w:vAlign w:val="bottom"/>
            <w:hideMark/>
          </w:tcPr>
          <w:p w14:paraId="5702D132"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Agriculture</w:t>
            </w:r>
          </w:p>
        </w:tc>
        <w:tc>
          <w:tcPr>
            <w:tcW w:w="1350" w:type="dxa"/>
            <w:shd w:val="clear" w:color="auto" w:fill="006666"/>
            <w:noWrap/>
            <w:vAlign w:val="bottom"/>
            <w:hideMark/>
          </w:tcPr>
          <w:p w14:paraId="222048FA"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4B9C622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83.5</w:t>
            </w:r>
          </w:p>
        </w:tc>
        <w:tc>
          <w:tcPr>
            <w:tcW w:w="1060" w:type="dxa"/>
            <w:noWrap/>
            <w:vAlign w:val="bottom"/>
            <w:hideMark/>
          </w:tcPr>
          <w:p w14:paraId="496F63DD"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93.6</w:t>
            </w:r>
          </w:p>
        </w:tc>
        <w:tc>
          <w:tcPr>
            <w:tcW w:w="1060" w:type="dxa"/>
            <w:noWrap/>
            <w:vAlign w:val="bottom"/>
            <w:hideMark/>
          </w:tcPr>
          <w:p w14:paraId="5156F75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105</w:t>
            </w:r>
          </w:p>
        </w:tc>
        <w:tc>
          <w:tcPr>
            <w:tcW w:w="1060" w:type="dxa"/>
            <w:noWrap/>
            <w:vAlign w:val="bottom"/>
            <w:hideMark/>
          </w:tcPr>
          <w:p w14:paraId="105CA21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89.5</w:t>
            </w:r>
          </w:p>
        </w:tc>
        <w:tc>
          <w:tcPr>
            <w:tcW w:w="1060" w:type="dxa"/>
            <w:noWrap/>
            <w:vAlign w:val="bottom"/>
            <w:hideMark/>
          </w:tcPr>
          <w:p w14:paraId="4CC26CF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92.3</w:t>
            </w:r>
          </w:p>
        </w:tc>
      </w:tr>
      <w:tr w:rsidR="00307B56" w:rsidRPr="00307B56" w14:paraId="314D33E0" w14:textId="77777777" w:rsidTr="00307B56">
        <w:trPr>
          <w:trHeight w:val="276"/>
        </w:trPr>
        <w:tc>
          <w:tcPr>
            <w:tcW w:w="3294" w:type="dxa"/>
            <w:shd w:val="clear" w:color="auto" w:fill="006666"/>
            <w:noWrap/>
            <w:vAlign w:val="bottom"/>
            <w:hideMark/>
          </w:tcPr>
          <w:p w14:paraId="4F9FF26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Industry</w:t>
            </w:r>
          </w:p>
        </w:tc>
        <w:tc>
          <w:tcPr>
            <w:tcW w:w="1350" w:type="dxa"/>
            <w:shd w:val="clear" w:color="auto" w:fill="006666"/>
            <w:noWrap/>
            <w:vAlign w:val="bottom"/>
            <w:hideMark/>
          </w:tcPr>
          <w:p w14:paraId="46239557"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5E24F35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90.4</w:t>
            </w:r>
          </w:p>
        </w:tc>
        <w:tc>
          <w:tcPr>
            <w:tcW w:w="1060" w:type="dxa"/>
            <w:noWrap/>
            <w:vAlign w:val="bottom"/>
            <w:hideMark/>
          </w:tcPr>
          <w:p w14:paraId="4A98F892"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93.5</w:t>
            </w:r>
          </w:p>
        </w:tc>
        <w:tc>
          <w:tcPr>
            <w:tcW w:w="1060" w:type="dxa"/>
            <w:noWrap/>
            <w:vAlign w:val="bottom"/>
            <w:hideMark/>
          </w:tcPr>
          <w:p w14:paraId="6984E54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102.9</w:t>
            </w:r>
          </w:p>
        </w:tc>
        <w:tc>
          <w:tcPr>
            <w:tcW w:w="1060" w:type="dxa"/>
            <w:noWrap/>
            <w:vAlign w:val="bottom"/>
            <w:hideMark/>
          </w:tcPr>
          <w:p w14:paraId="2A5DF39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101.7</w:t>
            </w:r>
          </w:p>
        </w:tc>
        <w:tc>
          <w:tcPr>
            <w:tcW w:w="1060" w:type="dxa"/>
            <w:noWrap/>
            <w:vAlign w:val="bottom"/>
            <w:hideMark/>
          </w:tcPr>
          <w:p w14:paraId="7156FDA2"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104.1</w:t>
            </w:r>
          </w:p>
        </w:tc>
      </w:tr>
      <w:tr w:rsidR="00307B56" w:rsidRPr="00307B56" w14:paraId="786D74A6" w14:textId="77777777" w:rsidTr="00307B56">
        <w:trPr>
          <w:trHeight w:val="276"/>
        </w:trPr>
        <w:tc>
          <w:tcPr>
            <w:tcW w:w="3294" w:type="dxa"/>
            <w:shd w:val="clear" w:color="auto" w:fill="006666"/>
            <w:noWrap/>
            <w:vAlign w:val="bottom"/>
            <w:hideMark/>
          </w:tcPr>
          <w:p w14:paraId="79CBF44F"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Construction</w:t>
            </w:r>
          </w:p>
        </w:tc>
        <w:tc>
          <w:tcPr>
            <w:tcW w:w="1350" w:type="dxa"/>
            <w:shd w:val="clear" w:color="auto" w:fill="006666"/>
            <w:noWrap/>
            <w:vAlign w:val="bottom"/>
            <w:hideMark/>
          </w:tcPr>
          <w:p w14:paraId="20687609"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6284EA25"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113.7</w:t>
            </w:r>
          </w:p>
        </w:tc>
        <w:tc>
          <w:tcPr>
            <w:tcW w:w="1060" w:type="dxa"/>
            <w:noWrap/>
            <w:vAlign w:val="bottom"/>
            <w:hideMark/>
          </w:tcPr>
          <w:p w14:paraId="20177418"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115</w:t>
            </w:r>
          </w:p>
        </w:tc>
        <w:tc>
          <w:tcPr>
            <w:tcW w:w="1060" w:type="dxa"/>
            <w:noWrap/>
            <w:vAlign w:val="bottom"/>
            <w:hideMark/>
          </w:tcPr>
          <w:p w14:paraId="3ECD90B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115.7</w:t>
            </w:r>
          </w:p>
        </w:tc>
        <w:tc>
          <w:tcPr>
            <w:tcW w:w="1060" w:type="dxa"/>
            <w:noWrap/>
            <w:vAlign w:val="bottom"/>
            <w:hideMark/>
          </w:tcPr>
          <w:p w14:paraId="6F3587B5"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115.6</w:t>
            </w:r>
          </w:p>
        </w:tc>
        <w:tc>
          <w:tcPr>
            <w:tcW w:w="1060" w:type="dxa"/>
            <w:noWrap/>
            <w:vAlign w:val="bottom"/>
            <w:hideMark/>
          </w:tcPr>
          <w:p w14:paraId="73A412AD"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125.1</w:t>
            </w:r>
          </w:p>
        </w:tc>
      </w:tr>
      <w:tr w:rsidR="00307B56" w:rsidRPr="00307B56" w14:paraId="48F60DD4" w14:textId="77777777" w:rsidTr="00307B56">
        <w:trPr>
          <w:trHeight w:val="276"/>
        </w:trPr>
        <w:tc>
          <w:tcPr>
            <w:tcW w:w="3294" w:type="dxa"/>
            <w:shd w:val="clear" w:color="auto" w:fill="006666"/>
            <w:noWrap/>
            <w:vAlign w:val="bottom"/>
            <w:hideMark/>
          </w:tcPr>
          <w:p w14:paraId="1A21039C"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Wholesale &amp; Retail Trade</w:t>
            </w:r>
          </w:p>
        </w:tc>
        <w:tc>
          <w:tcPr>
            <w:tcW w:w="1350" w:type="dxa"/>
            <w:shd w:val="clear" w:color="auto" w:fill="006666"/>
            <w:noWrap/>
            <w:vAlign w:val="bottom"/>
            <w:hideMark/>
          </w:tcPr>
          <w:p w14:paraId="7F944286"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75C8FA2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87</w:t>
            </w:r>
          </w:p>
        </w:tc>
        <w:tc>
          <w:tcPr>
            <w:tcW w:w="1060" w:type="dxa"/>
            <w:noWrap/>
            <w:vAlign w:val="bottom"/>
            <w:hideMark/>
          </w:tcPr>
          <w:p w14:paraId="3A3089B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89.3</w:t>
            </w:r>
          </w:p>
        </w:tc>
        <w:tc>
          <w:tcPr>
            <w:tcW w:w="1060" w:type="dxa"/>
            <w:noWrap/>
            <w:vAlign w:val="bottom"/>
            <w:hideMark/>
          </w:tcPr>
          <w:p w14:paraId="7321426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91.9</w:t>
            </w:r>
          </w:p>
        </w:tc>
        <w:tc>
          <w:tcPr>
            <w:tcW w:w="1060" w:type="dxa"/>
            <w:noWrap/>
            <w:vAlign w:val="bottom"/>
            <w:hideMark/>
          </w:tcPr>
          <w:p w14:paraId="5DFE018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90.3</w:t>
            </w:r>
          </w:p>
        </w:tc>
        <w:tc>
          <w:tcPr>
            <w:tcW w:w="1060" w:type="dxa"/>
            <w:noWrap/>
            <w:vAlign w:val="bottom"/>
            <w:hideMark/>
          </w:tcPr>
          <w:p w14:paraId="748C647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90.5</w:t>
            </w:r>
          </w:p>
        </w:tc>
      </w:tr>
      <w:tr w:rsidR="00307B56" w:rsidRPr="00307B56" w14:paraId="03ECA631" w14:textId="77777777" w:rsidTr="00307B56">
        <w:trPr>
          <w:trHeight w:val="276"/>
        </w:trPr>
        <w:tc>
          <w:tcPr>
            <w:tcW w:w="3294" w:type="dxa"/>
            <w:shd w:val="clear" w:color="auto" w:fill="006666"/>
            <w:noWrap/>
            <w:vAlign w:val="bottom"/>
            <w:hideMark/>
          </w:tcPr>
          <w:p w14:paraId="227D62A5"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Transport &amp; Storage</w:t>
            </w:r>
          </w:p>
        </w:tc>
        <w:tc>
          <w:tcPr>
            <w:tcW w:w="1350" w:type="dxa"/>
            <w:shd w:val="clear" w:color="auto" w:fill="006666"/>
            <w:noWrap/>
            <w:vAlign w:val="bottom"/>
            <w:hideMark/>
          </w:tcPr>
          <w:p w14:paraId="3F3E2B9C"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4F1BC714"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99.4</w:t>
            </w:r>
          </w:p>
        </w:tc>
        <w:tc>
          <w:tcPr>
            <w:tcW w:w="1060" w:type="dxa"/>
            <w:noWrap/>
            <w:vAlign w:val="bottom"/>
            <w:hideMark/>
          </w:tcPr>
          <w:p w14:paraId="77B1281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103.8</w:t>
            </w:r>
          </w:p>
        </w:tc>
        <w:tc>
          <w:tcPr>
            <w:tcW w:w="1060" w:type="dxa"/>
            <w:noWrap/>
            <w:vAlign w:val="bottom"/>
            <w:hideMark/>
          </w:tcPr>
          <w:p w14:paraId="625B4AA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94.2</w:t>
            </w:r>
          </w:p>
        </w:tc>
        <w:tc>
          <w:tcPr>
            <w:tcW w:w="1060" w:type="dxa"/>
            <w:noWrap/>
            <w:vAlign w:val="bottom"/>
            <w:hideMark/>
          </w:tcPr>
          <w:p w14:paraId="634AC15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80.2</w:t>
            </w:r>
          </w:p>
        </w:tc>
        <w:tc>
          <w:tcPr>
            <w:tcW w:w="1060" w:type="dxa"/>
            <w:noWrap/>
            <w:vAlign w:val="bottom"/>
            <w:hideMark/>
          </w:tcPr>
          <w:p w14:paraId="45E882B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93.9</w:t>
            </w:r>
          </w:p>
        </w:tc>
      </w:tr>
      <w:tr w:rsidR="00307B56" w:rsidRPr="00307B56" w14:paraId="63263B14" w14:textId="77777777" w:rsidTr="00307B56">
        <w:trPr>
          <w:trHeight w:val="276"/>
        </w:trPr>
        <w:tc>
          <w:tcPr>
            <w:tcW w:w="3294" w:type="dxa"/>
            <w:shd w:val="clear" w:color="auto" w:fill="006666"/>
            <w:noWrap/>
            <w:vAlign w:val="bottom"/>
            <w:hideMark/>
          </w:tcPr>
          <w:p w14:paraId="28B0603F"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Information &amp; Communications</w:t>
            </w:r>
          </w:p>
        </w:tc>
        <w:tc>
          <w:tcPr>
            <w:tcW w:w="1350" w:type="dxa"/>
            <w:shd w:val="clear" w:color="auto" w:fill="006666"/>
            <w:noWrap/>
            <w:vAlign w:val="bottom"/>
            <w:hideMark/>
          </w:tcPr>
          <w:p w14:paraId="11691E7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08C18875"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151.6</w:t>
            </w:r>
          </w:p>
        </w:tc>
        <w:tc>
          <w:tcPr>
            <w:tcW w:w="1060" w:type="dxa"/>
            <w:noWrap/>
            <w:vAlign w:val="bottom"/>
            <w:hideMark/>
          </w:tcPr>
          <w:p w14:paraId="039C94D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115.9</w:t>
            </w:r>
          </w:p>
        </w:tc>
        <w:tc>
          <w:tcPr>
            <w:tcW w:w="1060" w:type="dxa"/>
            <w:noWrap/>
            <w:vAlign w:val="bottom"/>
            <w:hideMark/>
          </w:tcPr>
          <w:p w14:paraId="2906FFF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119</w:t>
            </w:r>
          </w:p>
        </w:tc>
        <w:tc>
          <w:tcPr>
            <w:tcW w:w="1060" w:type="dxa"/>
            <w:noWrap/>
            <w:vAlign w:val="bottom"/>
            <w:hideMark/>
          </w:tcPr>
          <w:p w14:paraId="0C970E0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110.7</w:t>
            </w:r>
          </w:p>
        </w:tc>
        <w:tc>
          <w:tcPr>
            <w:tcW w:w="1060" w:type="dxa"/>
            <w:noWrap/>
            <w:vAlign w:val="bottom"/>
            <w:hideMark/>
          </w:tcPr>
          <w:p w14:paraId="1A023E8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122.6</w:t>
            </w:r>
          </w:p>
        </w:tc>
      </w:tr>
      <w:tr w:rsidR="00307B56" w:rsidRPr="00307B56" w14:paraId="35155885" w14:textId="77777777" w:rsidTr="00307B56">
        <w:trPr>
          <w:trHeight w:val="276"/>
        </w:trPr>
        <w:tc>
          <w:tcPr>
            <w:tcW w:w="3294" w:type="dxa"/>
            <w:shd w:val="clear" w:color="auto" w:fill="006666"/>
            <w:noWrap/>
            <w:vAlign w:val="bottom"/>
            <w:hideMark/>
          </w:tcPr>
          <w:p w14:paraId="4CB54D46"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Services &amp; Other Branches</w:t>
            </w:r>
          </w:p>
        </w:tc>
        <w:tc>
          <w:tcPr>
            <w:tcW w:w="1350" w:type="dxa"/>
            <w:shd w:val="clear" w:color="auto" w:fill="006666"/>
            <w:noWrap/>
            <w:vAlign w:val="bottom"/>
            <w:hideMark/>
          </w:tcPr>
          <w:p w14:paraId="62625C8E"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West Bank</w:t>
            </w:r>
          </w:p>
        </w:tc>
        <w:tc>
          <w:tcPr>
            <w:tcW w:w="832" w:type="dxa"/>
            <w:noWrap/>
            <w:vAlign w:val="bottom"/>
            <w:hideMark/>
          </w:tcPr>
          <w:p w14:paraId="7285A38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111.7</w:t>
            </w:r>
          </w:p>
        </w:tc>
        <w:tc>
          <w:tcPr>
            <w:tcW w:w="1060" w:type="dxa"/>
            <w:noWrap/>
            <w:vAlign w:val="bottom"/>
            <w:hideMark/>
          </w:tcPr>
          <w:p w14:paraId="0BDF5A1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114.4</w:t>
            </w:r>
          </w:p>
        </w:tc>
        <w:tc>
          <w:tcPr>
            <w:tcW w:w="1060" w:type="dxa"/>
            <w:noWrap/>
            <w:vAlign w:val="bottom"/>
            <w:hideMark/>
          </w:tcPr>
          <w:p w14:paraId="12911648"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119.6</w:t>
            </w:r>
          </w:p>
        </w:tc>
        <w:tc>
          <w:tcPr>
            <w:tcW w:w="1060" w:type="dxa"/>
            <w:noWrap/>
            <w:vAlign w:val="bottom"/>
            <w:hideMark/>
          </w:tcPr>
          <w:p w14:paraId="6310726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119.3</w:t>
            </w:r>
          </w:p>
        </w:tc>
        <w:tc>
          <w:tcPr>
            <w:tcW w:w="1060" w:type="dxa"/>
            <w:noWrap/>
            <w:vAlign w:val="bottom"/>
            <w:hideMark/>
          </w:tcPr>
          <w:p w14:paraId="0902376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115.3</w:t>
            </w:r>
          </w:p>
        </w:tc>
      </w:tr>
      <w:tr w:rsidR="00307B56" w:rsidRPr="00307B56" w14:paraId="728B6C6A" w14:textId="77777777" w:rsidTr="00307B56">
        <w:trPr>
          <w:trHeight w:val="276"/>
        </w:trPr>
        <w:tc>
          <w:tcPr>
            <w:tcW w:w="3294" w:type="dxa"/>
            <w:shd w:val="clear" w:color="auto" w:fill="006666"/>
            <w:noWrap/>
            <w:vAlign w:val="bottom"/>
            <w:hideMark/>
          </w:tcPr>
          <w:p w14:paraId="0EF1ACD4"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Agriculture</w:t>
            </w:r>
          </w:p>
        </w:tc>
        <w:tc>
          <w:tcPr>
            <w:tcW w:w="1350" w:type="dxa"/>
            <w:shd w:val="clear" w:color="auto" w:fill="006666"/>
            <w:noWrap/>
            <w:vAlign w:val="bottom"/>
            <w:hideMark/>
          </w:tcPr>
          <w:p w14:paraId="687FF19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0F633C7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21.7</w:t>
            </w:r>
          </w:p>
        </w:tc>
        <w:tc>
          <w:tcPr>
            <w:tcW w:w="1060" w:type="dxa"/>
            <w:noWrap/>
            <w:vAlign w:val="bottom"/>
            <w:hideMark/>
          </w:tcPr>
          <w:p w14:paraId="6D146811"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21.1</w:t>
            </w:r>
          </w:p>
        </w:tc>
        <w:tc>
          <w:tcPr>
            <w:tcW w:w="1060" w:type="dxa"/>
            <w:noWrap/>
            <w:vAlign w:val="bottom"/>
            <w:hideMark/>
          </w:tcPr>
          <w:p w14:paraId="42E93A2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20.5</w:t>
            </w:r>
          </w:p>
        </w:tc>
        <w:tc>
          <w:tcPr>
            <w:tcW w:w="1060" w:type="dxa"/>
            <w:noWrap/>
            <w:vAlign w:val="bottom"/>
            <w:hideMark/>
          </w:tcPr>
          <w:p w14:paraId="0868CC41"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20.9</w:t>
            </w:r>
          </w:p>
        </w:tc>
        <w:tc>
          <w:tcPr>
            <w:tcW w:w="1060" w:type="dxa"/>
            <w:noWrap/>
            <w:vAlign w:val="bottom"/>
            <w:hideMark/>
          </w:tcPr>
          <w:p w14:paraId="3770842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23.9</w:t>
            </w:r>
          </w:p>
        </w:tc>
      </w:tr>
      <w:tr w:rsidR="00307B56" w:rsidRPr="00307B56" w14:paraId="625FA4D8" w14:textId="77777777" w:rsidTr="00307B56">
        <w:trPr>
          <w:trHeight w:val="276"/>
        </w:trPr>
        <w:tc>
          <w:tcPr>
            <w:tcW w:w="3294" w:type="dxa"/>
            <w:shd w:val="clear" w:color="auto" w:fill="006666"/>
            <w:noWrap/>
            <w:vAlign w:val="bottom"/>
            <w:hideMark/>
          </w:tcPr>
          <w:p w14:paraId="69CB15F1"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Industry</w:t>
            </w:r>
          </w:p>
        </w:tc>
        <w:tc>
          <w:tcPr>
            <w:tcW w:w="1350" w:type="dxa"/>
            <w:shd w:val="clear" w:color="auto" w:fill="006666"/>
            <w:noWrap/>
            <w:vAlign w:val="bottom"/>
            <w:hideMark/>
          </w:tcPr>
          <w:p w14:paraId="2F15AD12"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6D9D624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31.2</w:t>
            </w:r>
          </w:p>
        </w:tc>
        <w:tc>
          <w:tcPr>
            <w:tcW w:w="1060" w:type="dxa"/>
            <w:noWrap/>
            <w:vAlign w:val="bottom"/>
            <w:hideMark/>
          </w:tcPr>
          <w:p w14:paraId="49D13136"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29.4</w:t>
            </w:r>
          </w:p>
        </w:tc>
        <w:tc>
          <w:tcPr>
            <w:tcW w:w="1060" w:type="dxa"/>
            <w:noWrap/>
            <w:vAlign w:val="bottom"/>
            <w:hideMark/>
          </w:tcPr>
          <w:p w14:paraId="7959CD9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34.7</w:t>
            </w:r>
          </w:p>
        </w:tc>
        <w:tc>
          <w:tcPr>
            <w:tcW w:w="1060" w:type="dxa"/>
            <w:noWrap/>
            <w:vAlign w:val="bottom"/>
            <w:hideMark/>
          </w:tcPr>
          <w:p w14:paraId="0531060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35.3</w:t>
            </w:r>
          </w:p>
        </w:tc>
        <w:tc>
          <w:tcPr>
            <w:tcW w:w="1060" w:type="dxa"/>
            <w:noWrap/>
            <w:vAlign w:val="bottom"/>
            <w:hideMark/>
          </w:tcPr>
          <w:p w14:paraId="44C205A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32.9</w:t>
            </w:r>
          </w:p>
        </w:tc>
      </w:tr>
      <w:tr w:rsidR="00307B56" w:rsidRPr="00307B56" w14:paraId="68DD6359" w14:textId="77777777" w:rsidTr="00307B56">
        <w:trPr>
          <w:trHeight w:val="276"/>
        </w:trPr>
        <w:tc>
          <w:tcPr>
            <w:tcW w:w="3294" w:type="dxa"/>
            <w:shd w:val="clear" w:color="auto" w:fill="006666"/>
            <w:noWrap/>
            <w:vAlign w:val="bottom"/>
            <w:hideMark/>
          </w:tcPr>
          <w:p w14:paraId="0A43CFC2"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Construction</w:t>
            </w:r>
          </w:p>
        </w:tc>
        <w:tc>
          <w:tcPr>
            <w:tcW w:w="1350" w:type="dxa"/>
            <w:shd w:val="clear" w:color="auto" w:fill="006666"/>
            <w:noWrap/>
            <w:vAlign w:val="bottom"/>
            <w:hideMark/>
          </w:tcPr>
          <w:p w14:paraId="6685FE6C"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3D7E50D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42.9</w:t>
            </w:r>
          </w:p>
        </w:tc>
        <w:tc>
          <w:tcPr>
            <w:tcW w:w="1060" w:type="dxa"/>
            <w:noWrap/>
            <w:vAlign w:val="bottom"/>
            <w:hideMark/>
          </w:tcPr>
          <w:p w14:paraId="31F15A7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40.8</w:t>
            </w:r>
          </w:p>
        </w:tc>
        <w:tc>
          <w:tcPr>
            <w:tcW w:w="1060" w:type="dxa"/>
            <w:noWrap/>
            <w:vAlign w:val="bottom"/>
            <w:hideMark/>
          </w:tcPr>
          <w:p w14:paraId="1328972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38.6</w:t>
            </w:r>
          </w:p>
        </w:tc>
        <w:tc>
          <w:tcPr>
            <w:tcW w:w="1060" w:type="dxa"/>
            <w:noWrap/>
            <w:vAlign w:val="bottom"/>
            <w:hideMark/>
          </w:tcPr>
          <w:p w14:paraId="173C23D7"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39.9</w:t>
            </w:r>
          </w:p>
        </w:tc>
        <w:tc>
          <w:tcPr>
            <w:tcW w:w="1060" w:type="dxa"/>
            <w:noWrap/>
            <w:vAlign w:val="bottom"/>
            <w:hideMark/>
          </w:tcPr>
          <w:p w14:paraId="7937B310"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37.6</w:t>
            </w:r>
          </w:p>
        </w:tc>
      </w:tr>
      <w:tr w:rsidR="00307B56" w:rsidRPr="00307B56" w14:paraId="6D9C193C" w14:textId="77777777" w:rsidTr="00307B56">
        <w:trPr>
          <w:trHeight w:val="276"/>
        </w:trPr>
        <w:tc>
          <w:tcPr>
            <w:tcW w:w="3294" w:type="dxa"/>
            <w:shd w:val="clear" w:color="auto" w:fill="006666"/>
            <w:noWrap/>
            <w:vAlign w:val="bottom"/>
            <w:hideMark/>
          </w:tcPr>
          <w:p w14:paraId="103934F6"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Wholesale &amp; Retail Trade</w:t>
            </w:r>
          </w:p>
        </w:tc>
        <w:tc>
          <w:tcPr>
            <w:tcW w:w="1350" w:type="dxa"/>
            <w:shd w:val="clear" w:color="auto" w:fill="006666"/>
            <w:noWrap/>
            <w:vAlign w:val="bottom"/>
            <w:hideMark/>
          </w:tcPr>
          <w:p w14:paraId="7DB17CDB"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1D0FE64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28.1</w:t>
            </w:r>
          </w:p>
        </w:tc>
        <w:tc>
          <w:tcPr>
            <w:tcW w:w="1060" w:type="dxa"/>
            <w:noWrap/>
            <w:vAlign w:val="bottom"/>
            <w:hideMark/>
          </w:tcPr>
          <w:p w14:paraId="060304D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28.5</w:t>
            </w:r>
          </w:p>
        </w:tc>
        <w:tc>
          <w:tcPr>
            <w:tcW w:w="1060" w:type="dxa"/>
            <w:noWrap/>
            <w:vAlign w:val="bottom"/>
            <w:hideMark/>
          </w:tcPr>
          <w:p w14:paraId="3CDDA96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27.8</w:t>
            </w:r>
          </w:p>
        </w:tc>
        <w:tc>
          <w:tcPr>
            <w:tcW w:w="1060" w:type="dxa"/>
            <w:noWrap/>
            <w:vAlign w:val="bottom"/>
            <w:hideMark/>
          </w:tcPr>
          <w:p w14:paraId="1EB8096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26.2</w:t>
            </w:r>
          </w:p>
        </w:tc>
        <w:tc>
          <w:tcPr>
            <w:tcW w:w="1060" w:type="dxa"/>
            <w:noWrap/>
            <w:vAlign w:val="bottom"/>
            <w:hideMark/>
          </w:tcPr>
          <w:p w14:paraId="154E082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24.8</w:t>
            </w:r>
          </w:p>
        </w:tc>
      </w:tr>
      <w:tr w:rsidR="00307B56" w:rsidRPr="00307B56" w14:paraId="0B02E011" w14:textId="77777777" w:rsidTr="00307B56">
        <w:trPr>
          <w:trHeight w:val="276"/>
        </w:trPr>
        <w:tc>
          <w:tcPr>
            <w:tcW w:w="3294" w:type="dxa"/>
            <w:shd w:val="clear" w:color="auto" w:fill="006666"/>
            <w:noWrap/>
            <w:vAlign w:val="bottom"/>
            <w:hideMark/>
          </w:tcPr>
          <w:p w14:paraId="1880F4CE"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Transport &amp; Storage</w:t>
            </w:r>
          </w:p>
        </w:tc>
        <w:tc>
          <w:tcPr>
            <w:tcW w:w="1350" w:type="dxa"/>
            <w:shd w:val="clear" w:color="auto" w:fill="006666"/>
            <w:noWrap/>
            <w:vAlign w:val="bottom"/>
            <w:hideMark/>
          </w:tcPr>
          <w:p w14:paraId="263C4CCB"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725AC5EF"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25</w:t>
            </w:r>
          </w:p>
        </w:tc>
        <w:tc>
          <w:tcPr>
            <w:tcW w:w="1060" w:type="dxa"/>
            <w:noWrap/>
            <w:vAlign w:val="bottom"/>
            <w:hideMark/>
          </w:tcPr>
          <w:p w14:paraId="1F6858E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22.8</w:t>
            </w:r>
          </w:p>
        </w:tc>
        <w:tc>
          <w:tcPr>
            <w:tcW w:w="1060" w:type="dxa"/>
            <w:noWrap/>
            <w:vAlign w:val="bottom"/>
            <w:hideMark/>
          </w:tcPr>
          <w:p w14:paraId="0126C812"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22.2</w:t>
            </w:r>
          </w:p>
        </w:tc>
        <w:tc>
          <w:tcPr>
            <w:tcW w:w="1060" w:type="dxa"/>
            <w:noWrap/>
            <w:vAlign w:val="bottom"/>
            <w:hideMark/>
          </w:tcPr>
          <w:p w14:paraId="47D61894"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23.1</w:t>
            </w:r>
          </w:p>
        </w:tc>
        <w:tc>
          <w:tcPr>
            <w:tcW w:w="1060" w:type="dxa"/>
            <w:noWrap/>
            <w:vAlign w:val="bottom"/>
            <w:hideMark/>
          </w:tcPr>
          <w:p w14:paraId="7B79CEE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24</w:t>
            </w:r>
          </w:p>
        </w:tc>
      </w:tr>
      <w:tr w:rsidR="00307B56" w:rsidRPr="00307B56" w14:paraId="22F9E056" w14:textId="77777777" w:rsidTr="00307B56">
        <w:trPr>
          <w:trHeight w:val="276"/>
        </w:trPr>
        <w:tc>
          <w:tcPr>
            <w:tcW w:w="3294" w:type="dxa"/>
            <w:shd w:val="clear" w:color="auto" w:fill="006666"/>
            <w:noWrap/>
            <w:vAlign w:val="bottom"/>
            <w:hideMark/>
          </w:tcPr>
          <w:p w14:paraId="085A9A8F"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Information &amp; Communications</w:t>
            </w:r>
          </w:p>
        </w:tc>
        <w:tc>
          <w:tcPr>
            <w:tcW w:w="1350" w:type="dxa"/>
            <w:shd w:val="clear" w:color="auto" w:fill="006666"/>
            <w:noWrap/>
            <w:vAlign w:val="bottom"/>
            <w:hideMark/>
          </w:tcPr>
          <w:p w14:paraId="16E82423"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62BF116E"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85.1</w:t>
            </w:r>
          </w:p>
        </w:tc>
        <w:tc>
          <w:tcPr>
            <w:tcW w:w="1060" w:type="dxa"/>
            <w:noWrap/>
            <w:vAlign w:val="bottom"/>
            <w:hideMark/>
          </w:tcPr>
          <w:p w14:paraId="570C841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73.6</w:t>
            </w:r>
          </w:p>
        </w:tc>
        <w:tc>
          <w:tcPr>
            <w:tcW w:w="1060" w:type="dxa"/>
            <w:noWrap/>
            <w:vAlign w:val="bottom"/>
            <w:hideMark/>
          </w:tcPr>
          <w:p w14:paraId="1633A1F3"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74.9</w:t>
            </w:r>
          </w:p>
        </w:tc>
        <w:tc>
          <w:tcPr>
            <w:tcW w:w="1060" w:type="dxa"/>
            <w:noWrap/>
            <w:vAlign w:val="bottom"/>
            <w:hideMark/>
          </w:tcPr>
          <w:p w14:paraId="55D8A0F9"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64.1</w:t>
            </w:r>
          </w:p>
        </w:tc>
        <w:tc>
          <w:tcPr>
            <w:tcW w:w="1060" w:type="dxa"/>
            <w:noWrap/>
            <w:vAlign w:val="bottom"/>
            <w:hideMark/>
          </w:tcPr>
          <w:p w14:paraId="72A4450C"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57.8</w:t>
            </w:r>
          </w:p>
        </w:tc>
      </w:tr>
      <w:tr w:rsidR="00307B56" w:rsidRPr="00307B56" w14:paraId="3C9DD282" w14:textId="77777777" w:rsidTr="00307B56">
        <w:trPr>
          <w:trHeight w:val="276"/>
        </w:trPr>
        <w:tc>
          <w:tcPr>
            <w:tcW w:w="3294" w:type="dxa"/>
            <w:shd w:val="clear" w:color="auto" w:fill="006666"/>
            <w:noWrap/>
            <w:vAlign w:val="bottom"/>
            <w:hideMark/>
          </w:tcPr>
          <w:p w14:paraId="67200A32"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Services &amp; Other Branches</w:t>
            </w:r>
          </w:p>
        </w:tc>
        <w:tc>
          <w:tcPr>
            <w:tcW w:w="1350" w:type="dxa"/>
            <w:shd w:val="clear" w:color="auto" w:fill="006666"/>
            <w:noWrap/>
            <w:vAlign w:val="bottom"/>
            <w:hideMark/>
          </w:tcPr>
          <w:p w14:paraId="533420E4" w14:textId="77777777" w:rsidR="00307B56" w:rsidRPr="00307B56" w:rsidRDefault="00307B56" w:rsidP="00307B56">
            <w:pPr>
              <w:bidi w:val="0"/>
              <w:spacing w:after="0" w:line="240" w:lineRule="auto"/>
              <w:jc w:val="center"/>
              <w:rPr>
                <w:rFonts w:ascii="Sakkal Majalla" w:eastAsia="Times New Roman" w:hAnsi="Sakkal Majalla" w:cs="Sakkal Majalla"/>
                <w:b/>
                <w:bCs/>
                <w:color w:val="FFFFFF" w:themeColor="background1"/>
                <w:sz w:val="28"/>
                <w:szCs w:val="28"/>
              </w:rPr>
            </w:pPr>
            <w:r w:rsidRPr="00307B56">
              <w:rPr>
                <w:rFonts w:ascii="Sakkal Majalla" w:eastAsia="Times New Roman" w:hAnsi="Sakkal Majalla" w:cs="Sakkal Majalla"/>
                <w:b/>
                <w:bCs/>
                <w:color w:val="FFFFFF" w:themeColor="background1"/>
                <w:sz w:val="28"/>
                <w:szCs w:val="28"/>
              </w:rPr>
              <w:t>Gaza Strip</w:t>
            </w:r>
          </w:p>
        </w:tc>
        <w:tc>
          <w:tcPr>
            <w:tcW w:w="832" w:type="dxa"/>
            <w:noWrap/>
            <w:vAlign w:val="bottom"/>
            <w:hideMark/>
          </w:tcPr>
          <w:p w14:paraId="11DEA6E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86.3</w:t>
            </w:r>
          </w:p>
        </w:tc>
        <w:tc>
          <w:tcPr>
            <w:tcW w:w="1060" w:type="dxa"/>
            <w:noWrap/>
            <w:vAlign w:val="bottom"/>
            <w:hideMark/>
          </w:tcPr>
          <w:p w14:paraId="25B641EA"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83.5</w:t>
            </w:r>
          </w:p>
        </w:tc>
        <w:tc>
          <w:tcPr>
            <w:tcW w:w="1060" w:type="dxa"/>
            <w:noWrap/>
            <w:vAlign w:val="bottom"/>
            <w:hideMark/>
          </w:tcPr>
          <w:p w14:paraId="5C0B7EDB"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89.3</w:t>
            </w:r>
          </w:p>
        </w:tc>
        <w:tc>
          <w:tcPr>
            <w:tcW w:w="1060" w:type="dxa"/>
            <w:noWrap/>
            <w:vAlign w:val="bottom"/>
            <w:hideMark/>
          </w:tcPr>
          <w:p w14:paraId="400E7106"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84.9</w:t>
            </w:r>
          </w:p>
        </w:tc>
        <w:tc>
          <w:tcPr>
            <w:tcW w:w="1060" w:type="dxa"/>
            <w:noWrap/>
            <w:vAlign w:val="bottom"/>
            <w:hideMark/>
          </w:tcPr>
          <w:p w14:paraId="0512C861" w14:textId="77777777" w:rsidR="00307B56" w:rsidRPr="00307B56" w:rsidRDefault="00307B56" w:rsidP="00307B56">
            <w:pPr>
              <w:bidi w:val="0"/>
              <w:spacing w:after="0" w:line="240" w:lineRule="auto"/>
              <w:jc w:val="center"/>
              <w:rPr>
                <w:rFonts w:ascii="Sakkal Majalla" w:eastAsia="Times New Roman" w:hAnsi="Sakkal Majalla" w:cs="Sakkal Majalla"/>
                <w:color w:val="000000"/>
                <w:sz w:val="28"/>
                <w:szCs w:val="28"/>
              </w:rPr>
            </w:pPr>
            <w:r w:rsidRPr="00307B56">
              <w:rPr>
                <w:rFonts w:ascii="Sakkal Majalla" w:eastAsia="Times New Roman" w:hAnsi="Sakkal Majalla" w:cs="Sakkal Majalla"/>
                <w:color w:val="000000"/>
                <w:sz w:val="28"/>
                <w:szCs w:val="28"/>
              </w:rPr>
              <w:t>78.5</w:t>
            </w:r>
          </w:p>
        </w:tc>
      </w:tr>
    </w:tbl>
    <w:p w14:paraId="5ADE3FA2" w14:textId="77777777" w:rsidR="00307B56" w:rsidRPr="00044062" w:rsidRDefault="00307B56" w:rsidP="00307B56">
      <w:pPr>
        <w:spacing w:line="360" w:lineRule="auto"/>
        <w:jc w:val="center"/>
        <w:rPr>
          <w:rFonts w:ascii="Sakkal Majalla" w:eastAsiaTheme="minorEastAsia" w:hAnsi="Sakkal Majalla" w:cs="Sakkal Majalla"/>
          <w:b/>
          <w:bCs/>
          <w:sz w:val="20"/>
          <w:szCs w:val="20"/>
          <w:rtl/>
        </w:rPr>
      </w:pPr>
      <w:r w:rsidRPr="00044062">
        <w:rPr>
          <w:rFonts w:ascii="Sakkal Majalla" w:eastAsiaTheme="minorEastAsia" w:hAnsi="Sakkal Majalla" w:cs="Sakkal Majalla" w:hint="cs"/>
          <w:b/>
          <w:bCs/>
          <w:sz w:val="20"/>
          <w:szCs w:val="20"/>
          <w:rtl/>
        </w:rPr>
        <w:t xml:space="preserve">المصدر: الجهاز المركزي للإحصاء الفلسطيني، 2023. أداء الاقتصاد الفلسطيني، 2023. رام الله </w:t>
      </w:r>
      <w:r w:rsidRPr="00044062">
        <w:rPr>
          <w:rFonts w:ascii="Sakkal Majalla" w:eastAsiaTheme="minorEastAsia" w:hAnsi="Sakkal Majalla" w:cs="Sakkal Majalla"/>
          <w:b/>
          <w:bCs/>
          <w:sz w:val="20"/>
          <w:szCs w:val="20"/>
          <w:rtl/>
        </w:rPr>
        <w:t>–</w:t>
      </w:r>
      <w:r w:rsidRPr="00044062">
        <w:rPr>
          <w:rFonts w:ascii="Sakkal Majalla" w:eastAsiaTheme="minorEastAsia" w:hAnsi="Sakkal Majalla" w:cs="Sakkal Majalla" w:hint="cs"/>
          <w:b/>
          <w:bCs/>
          <w:sz w:val="20"/>
          <w:szCs w:val="20"/>
          <w:rtl/>
        </w:rPr>
        <w:t xml:space="preserve"> فلسطين.</w:t>
      </w:r>
    </w:p>
    <w:p w14:paraId="2A6094C2" w14:textId="3AC72E39" w:rsidR="00ED35B1" w:rsidRDefault="00ED35B1">
      <w:pPr>
        <w:pStyle w:val="Heading2"/>
        <w:numPr>
          <w:ilvl w:val="0"/>
          <w:numId w:val="6"/>
        </w:numPr>
        <w:rPr>
          <w:rtl/>
        </w:rPr>
      </w:pPr>
      <w:bookmarkStart w:id="30" w:name="_Toc196114212"/>
      <w:bookmarkStart w:id="31" w:name="_Hlk195982262"/>
      <w:r>
        <w:rPr>
          <w:rFonts w:hint="cs"/>
          <w:rtl/>
        </w:rPr>
        <w:t>الذكور والإناث في القطاع الزراعي:</w:t>
      </w:r>
      <w:bookmarkEnd w:id="30"/>
    </w:p>
    <w:bookmarkEnd w:id="31"/>
    <w:p w14:paraId="3694B30A" w14:textId="10219CAD" w:rsidR="00306C6A" w:rsidRPr="001A123D" w:rsidRDefault="00D15388" w:rsidP="001A123D">
      <w:pPr>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جدول رقم 5، </w:t>
      </w:r>
      <w:r w:rsidR="001A123D" w:rsidRPr="001A123D">
        <w:rPr>
          <w:rFonts w:ascii="Sakkal Majalla" w:eastAsiaTheme="minorEastAsia" w:hAnsi="Sakkal Majalla" w:cs="Sakkal Majalla"/>
          <w:b/>
          <w:bCs/>
          <w:sz w:val="20"/>
          <w:szCs w:val="20"/>
          <w:rtl/>
        </w:rPr>
        <w:t>التوزيع النسبي للعاملين 15 سنة فأكثر من قطاع غزة</w:t>
      </w:r>
      <w:r w:rsidR="001A123D">
        <w:rPr>
          <w:rFonts w:ascii="Sakkal Majalla" w:eastAsiaTheme="minorEastAsia" w:hAnsi="Sakkal Majalla" w:cs="Sakkal Majalla" w:hint="cs"/>
          <w:b/>
          <w:bCs/>
          <w:sz w:val="20"/>
          <w:szCs w:val="20"/>
          <w:rtl/>
        </w:rPr>
        <w:t xml:space="preserve"> في القطاع الزراعي وحسب الجنس</w:t>
      </w:r>
      <w:r w:rsidR="001A123D" w:rsidRPr="001A123D">
        <w:rPr>
          <w:rFonts w:ascii="Sakkal Majalla" w:eastAsiaTheme="minorEastAsia" w:hAnsi="Sakkal Majalla" w:cs="Sakkal Majalla"/>
          <w:b/>
          <w:bCs/>
          <w:sz w:val="20"/>
          <w:szCs w:val="20"/>
          <w:rtl/>
        </w:rPr>
        <w:t xml:space="preserve">، </w:t>
      </w:r>
    </w:p>
    <w:tbl>
      <w:tblPr>
        <w:tblW w:w="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060"/>
        <w:gridCol w:w="1060"/>
        <w:gridCol w:w="1060"/>
        <w:gridCol w:w="1335"/>
      </w:tblGrid>
      <w:tr w:rsidR="00306C6A" w:rsidRPr="00306C6A" w14:paraId="17E927CE" w14:textId="77777777" w:rsidTr="00306C6A">
        <w:trPr>
          <w:trHeight w:val="276"/>
          <w:jc w:val="center"/>
        </w:trPr>
        <w:tc>
          <w:tcPr>
            <w:tcW w:w="1060" w:type="dxa"/>
            <w:shd w:val="clear" w:color="auto" w:fill="006666"/>
            <w:noWrap/>
            <w:vAlign w:val="bottom"/>
            <w:hideMark/>
          </w:tcPr>
          <w:p w14:paraId="4F374303" w14:textId="77777777" w:rsidR="00306C6A" w:rsidRPr="00306C6A" w:rsidRDefault="00306C6A" w:rsidP="00306C6A">
            <w:pPr>
              <w:bidi w:val="0"/>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Pr>
              <w:t>2022</w:t>
            </w:r>
          </w:p>
        </w:tc>
        <w:tc>
          <w:tcPr>
            <w:tcW w:w="1060" w:type="dxa"/>
            <w:shd w:val="clear" w:color="auto" w:fill="006666"/>
            <w:noWrap/>
            <w:vAlign w:val="bottom"/>
            <w:hideMark/>
          </w:tcPr>
          <w:p w14:paraId="1612B2EB" w14:textId="77777777" w:rsidR="00306C6A" w:rsidRPr="00306C6A" w:rsidRDefault="00306C6A" w:rsidP="00306C6A">
            <w:pPr>
              <w:bidi w:val="0"/>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Pr>
              <w:t>2021</w:t>
            </w:r>
          </w:p>
        </w:tc>
        <w:tc>
          <w:tcPr>
            <w:tcW w:w="1060" w:type="dxa"/>
            <w:shd w:val="clear" w:color="auto" w:fill="006666"/>
            <w:noWrap/>
            <w:vAlign w:val="bottom"/>
            <w:hideMark/>
          </w:tcPr>
          <w:p w14:paraId="66669944" w14:textId="77777777" w:rsidR="00306C6A" w:rsidRPr="00306C6A" w:rsidRDefault="00306C6A" w:rsidP="00306C6A">
            <w:pPr>
              <w:bidi w:val="0"/>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Pr>
              <w:t>2020</w:t>
            </w:r>
          </w:p>
        </w:tc>
        <w:tc>
          <w:tcPr>
            <w:tcW w:w="1060" w:type="dxa"/>
            <w:shd w:val="clear" w:color="auto" w:fill="006666"/>
            <w:noWrap/>
            <w:vAlign w:val="bottom"/>
            <w:hideMark/>
          </w:tcPr>
          <w:p w14:paraId="0912B2E1" w14:textId="77777777" w:rsidR="00306C6A" w:rsidRPr="00306C6A" w:rsidRDefault="00306C6A" w:rsidP="00306C6A">
            <w:pPr>
              <w:bidi w:val="0"/>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Pr>
              <w:t>2019</w:t>
            </w:r>
          </w:p>
        </w:tc>
        <w:tc>
          <w:tcPr>
            <w:tcW w:w="1335" w:type="dxa"/>
            <w:shd w:val="clear" w:color="auto" w:fill="006666"/>
            <w:noWrap/>
            <w:vAlign w:val="bottom"/>
            <w:hideMark/>
          </w:tcPr>
          <w:p w14:paraId="2D6507CE" w14:textId="77777777" w:rsidR="00306C6A" w:rsidRPr="00306C6A" w:rsidRDefault="00306C6A" w:rsidP="00306C6A">
            <w:pPr>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tl/>
              </w:rPr>
              <w:t>النوع/ السنة</w:t>
            </w:r>
          </w:p>
        </w:tc>
      </w:tr>
      <w:tr w:rsidR="00306C6A" w:rsidRPr="00306C6A" w14:paraId="3350FAAF" w14:textId="77777777" w:rsidTr="00306C6A">
        <w:trPr>
          <w:trHeight w:val="276"/>
          <w:jc w:val="center"/>
        </w:trPr>
        <w:tc>
          <w:tcPr>
            <w:tcW w:w="1060" w:type="dxa"/>
            <w:noWrap/>
            <w:vAlign w:val="bottom"/>
            <w:hideMark/>
          </w:tcPr>
          <w:p w14:paraId="66A8C5A0"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tl/>
              </w:rPr>
            </w:pPr>
            <w:r w:rsidRPr="00306C6A">
              <w:rPr>
                <w:rFonts w:ascii="Sakkal Majalla" w:eastAsia="Times New Roman" w:hAnsi="Sakkal Majalla" w:cs="Sakkal Majalla"/>
                <w:color w:val="000000"/>
                <w:sz w:val="28"/>
                <w:szCs w:val="28"/>
              </w:rPr>
              <w:t>7.4</w:t>
            </w:r>
          </w:p>
        </w:tc>
        <w:tc>
          <w:tcPr>
            <w:tcW w:w="1060" w:type="dxa"/>
            <w:noWrap/>
            <w:vAlign w:val="bottom"/>
            <w:hideMark/>
          </w:tcPr>
          <w:p w14:paraId="73B28960"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6.9</w:t>
            </w:r>
          </w:p>
        </w:tc>
        <w:tc>
          <w:tcPr>
            <w:tcW w:w="1060" w:type="dxa"/>
            <w:noWrap/>
            <w:vAlign w:val="bottom"/>
            <w:hideMark/>
          </w:tcPr>
          <w:p w14:paraId="234D2A8D"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6.3</w:t>
            </w:r>
          </w:p>
        </w:tc>
        <w:tc>
          <w:tcPr>
            <w:tcW w:w="1060" w:type="dxa"/>
            <w:noWrap/>
            <w:vAlign w:val="bottom"/>
            <w:hideMark/>
          </w:tcPr>
          <w:p w14:paraId="626634AB"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5.3</w:t>
            </w:r>
          </w:p>
        </w:tc>
        <w:tc>
          <w:tcPr>
            <w:tcW w:w="1335" w:type="dxa"/>
            <w:shd w:val="clear" w:color="auto" w:fill="006666"/>
            <w:noWrap/>
            <w:vAlign w:val="bottom"/>
            <w:hideMark/>
          </w:tcPr>
          <w:p w14:paraId="05FF6EF9" w14:textId="77777777" w:rsidR="00306C6A" w:rsidRPr="00306C6A" w:rsidRDefault="00306C6A" w:rsidP="00306C6A">
            <w:pPr>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tl/>
              </w:rPr>
              <w:t>الذكور</w:t>
            </w:r>
          </w:p>
        </w:tc>
      </w:tr>
      <w:tr w:rsidR="00306C6A" w:rsidRPr="00306C6A" w14:paraId="15CB0214" w14:textId="77777777" w:rsidTr="00306C6A">
        <w:trPr>
          <w:trHeight w:val="276"/>
          <w:jc w:val="center"/>
        </w:trPr>
        <w:tc>
          <w:tcPr>
            <w:tcW w:w="1060" w:type="dxa"/>
            <w:noWrap/>
            <w:vAlign w:val="bottom"/>
            <w:hideMark/>
          </w:tcPr>
          <w:p w14:paraId="44ADD634"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tl/>
              </w:rPr>
            </w:pPr>
            <w:r w:rsidRPr="00306C6A">
              <w:rPr>
                <w:rFonts w:ascii="Sakkal Majalla" w:eastAsia="Times New Roman" w:hAnsi="Sakkal Majalla" w:cs="Sakkal Majalla"/>
                <w:color w:val="000000"/>
                <w:sz w:val="28"/>
                <w:szCs w:val="28"/>
              </w:rPr>
              <w:t>3</w:t>
            </w:r>
          </w:p>
        </w:tc>
        <w:tc>
          <w:tcPr>
            <w:tcW w:w="1060" w:type="dxa"/>
            <w:noWrap/>
            <w:vAlign w:val="bottom"/>
            <w:hideMark/>
          </w:tcPr>
          <w:p w14:paraId="5BFF5F6E"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1.1</w:t>
            </w:r>
          </w:p>
        </w:tc>
        <w:tc>
          <w:tcPr>
            <w:tcW w:w="1060" w:type="dxa"/>
            <w:noWrap/>
            <w:vAlign w:val="bottom"/>
            <w:hideMark/>
          </w:tcPr>
          <w:p w14:paraId="6EFCF74B"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1.9</w:t>
            </w:r>
          </w:p>
        </w:tc>
        <w:tc>
          <w:tcPr>
            <w:tcW w:w="1060" w:type="dxa"/>
            <w:noWrap/>
            <w:vAlign w:val="bottom"/>
            <w:hideMark/>
          </w:tcPr>
          <w:p w14:paraId="79A7ED81" w14:textId="77777777" w:rsidR="00306C6A" w:rsidRPr="00306C6A" w:rsidRDefault="00306C6A" w:rsidP="00306C6A">
            <w:pPr>
              <w:bidi w:val="0"/>
              <w:spacing w:after="0" w:line="240" w:lineRule="auto"/>
              <w:jc w:val="center"/>
              <w:rPr>
                <w:rFonts w:ascii="Sakkal Majalla" w:eastAsia="Times New Roman" w:hAnsi="Sakkal Majalla" w:cs="Sakkal Majalla"/>
                <w:color w:val="000000"/>
                <w:sz w:val="28"/>
                <w:szCs w:val="28"/>
              </w:rPr>
            </w:pPr>
            <w:r w:rsidRPr="00306C6A">
              <w:rPr>
                <w:rFonts w:ascii="Sakkal Majalla" w:eastAsia="Times New Roman" w:hAnsi="Sakkal Majalla" w:cs="Sakkal Majalla"/>
                <w:color w:val="000000"/>
                <w:sz w:val="28"/>
                <w:szCs w:val="28"/>
              </w:rPr>
              <w:t>1.7</w:t>
            </w:r>
          </w:p>
        </w:tc>
        <w:tc>
          <w:tcPr>
            <w:tcW w:w="1335" w:type="dxa"/>
            <w:shd w:val="clear" w:color="auto" w:fill="006666"/>
            <w:noWrap/>
            <w:vAlign w:val="bottom"/>
            <w:hideMark/>
          </w:tcPr>
          <w:p w14:paraId="3A4F7868" w14:textId="77777777" w:rsidR="00306C6A" w:rsidRPr="00306C6A" w:rsidRDefault="00306C6A" w:rsidP="00306C6A">
            <w:pPr>
              <w:spacing w:after="0" w:line="240" w:lineRule="auto"/>
              <w:jc w:val="center"/>
              <w:rPr>
                <w:rFonts w:ascii="Sakkal Majalla" w:eastAsia="Times New Roman" w:hAnsi="Sakkal Majalla" w:cs="Sakkal Majalla"/>
                <w:b/>
                <w:bCs/>
                <w:color w:val="FFFFFF" w:themeColor="background1"/>
                <w:sz w:val="28"/>
                <w:szCs w:val="28"/>
              </w:rPr>
            </w:pPr>
            <w:r w:rsidRPr="00306C6A">
              <w:rPr>
                <w:rFonts w:ascii="Sakkal Majalla" w:eastAsia="Times New Roman" w:hAnsi="Sakkal Majalla" w:cs="Sakkal Majalla"/>
                <w:b/>
                <w:bCs/>
                <w:color w:val="FFFFFF" w:themeColor="background1"/>
                <w:sz w:val="28"/>
                <w:szCs w:val="28"/>
                <w:rtl/>
              </w:rPr>
              <w:t>الإناث</w:t>
            </w:r>
          </w:p>
        </w:tc>
      </w:tr>
    </w:tbl>
    <w:p w14:paraId="7162FFA1" w14:textId="0DA96517" w:rsidR="00044062" w:rsidRPr="001A123D" w:rsidRDefault="001A123D" w:rsidP="001A123D">
      <w:pPr>
        <w:spacing w:line="360" w:lineRule="auto"/>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المصدر: </w:t>
      </w:r>
      <w:r w:rsidRPr="001A123D">
        <w:rPr>
          <w:rFonts w:ascii="Sakkal Majalla" w:eastAsiaTheme="minorEastAsia" w:hAnsi="Sakkal Majalla" w:cs="Sakkal Majalla"/>
          <w:b/>
          <w:bCs/>
          <w:sz w:val="20"/>
          <w:szCs w:val="20"/>
          <w:rtl/>
        </w:rPr>
        <w:t xml:space="preserve">الجهاز المركزي للإحصاء الفلسطيني، </w:t>
      </w:r>
      <w:r w:rsidRPr="001A123D">
        <w:rPr>
          <w:rFonts w:ascii="Sakkal Majalla" w:eastAsiaTheme="minorEastAsia" w:hAnsi="Sakkal Majalla" w:cs="Sakkal Majalla" w:hint="cs"/>
          <w:b/>
          <w:bCs/>
          <w:sz w:val="20"/>
          <w:szCs w:val="20"/>
          <w:rtl/>
        </w:rPr>
        <w:t>2023.</w:t>
      </w:r>
      <w:r w:rsidRPr="001A123D">
        <w:rPr>
          <w:rFonts w:ascii="Sakkal Majalla" w:eastAsiaTheme="minorEastAsia" w:hAnsi="Sakkal Majalla" w:cs="Sakkal Majalla"/>
          <w:b/>
          <w:bCs/>
          <w:sz w:val="20"/>
          <w:szCs w:val="20"/>
          <w:rtl/>
        </w:rPr>
        <w:t xml:space="preserve"> مسح القوى العاملة الفلسطينية: التقرير السنوي: </w:t>
      </w:r>
      <w:r w:rsidRPr="001A123D">
        <w:rPr>
          <w:rFonts w:ascii="Sakkal Majalla" w:eastAsiaTheme="minorEastAsia" w:hAnsi="Sakkal Majalla" w:cs="Sakkal Majalla" w:hint="cs"/>
          <w:b/>
          <w:bCs/>
          <w:sz w:val="20"/>
          <w:szCs w:val="20"/>
          <w:rtl/>
        </w:rPr>
        <w:t>2022.</w:t>
      </w:r>
      <w:r w:rsidRPr="001A123D">
        <w:rPr>
          <w:rFonts w:ascii="Sakkal Majalla" w:eastAsiaTheme="minorEastAsia" w:hAnsi="Sakkal Majalla" w:cs="Sakkal Majalla"/>
          <w:b/>
          <w:bCs/>
          <w:sz w:val="20"/>
          <w:szCs w:val="20"/>
          <w:rtl/>
        </w:rPr>
        <w:t xml:space="preserve"> ر</w:t>
      </w:r>
      <w:r>
        <w:rPr>
          <w:rFonts w:ascii="Sakkal Majalla" w:eastAsiaTheme="minorEastAsia" w:hAnsi="Sakkal Majalla" w:cs="Sakkal Majalla" w:hint="cs"/>
          <w:b/>
          <w:bCs/>
          <w:sz w:val="20"/>
          <w:szCs w:val="20"/>
          <w:rtl/>
        </w:rPr>
        <w:t>ا</w:t>
      </w:r>
      <w:r w:rsidRPr="001A123D">
        <w:rPr>
          <w:rFonts w:ascii="Sakkal Majalla" w:eastAsiaTheme="minorEastAsia" w:hAnsi="Sakkal Majalla" w:cs="Sakkal Majalla"/>
          <w:b/>
          <w:bCs/>
          <w:sz w:val="20"/>
          <w:szCs w:val="20"/>
          <w:rtl/>
        </w:rPr>
        <w:t>م الله - فلسطين.</w:t>
      </w:r>
    </w:p>
    <w:p w14:paraId="152D5665" w14:textId="77777777" w:rsidR="00B61610" w:rsidRDefault="00B61610" w:rsidP="00B61610">
      <w:pPr>
        <w:spacing w:line="360" w:lineRule="auto"/>
        <w:rPr>
          <w:rFonts w:ascii="Sakkal Majalla" w:hAnsi="Sakkal Majalla" w:cs="Sakkal Majalla"/>
          <w:sz w:val="28"/>
          <w:szCs w:val="28"/>
          <w:rtl/>
        </w:rPr>
      </w:pPr>
    </w:p>
    <w:p w14:paraId="440C81A7" w14:textId="77777777" w:rsidR="00D15388" w:rsidRDefault="00D15388" w:rsidP="00B61610">
      <w:pPr>
        <w:spacing w:line="360" w:lineRule="auto"/>
        <w:rPr>
          <w:rFonts w:ascii="Sakkal Majalla" w:hAnsi="Sakkal Majalla" w:cs="Sakkal Majalla"/>
          <w:sz w:val="28"/>
          <w:szCs w:val="28"/>
          <w:rtl/>
        </w:rPr>
      </w:pPr>
    </w:p>
    <w:p w14:paraId="5506946F" w14:textId="6955C570" w:rsidR="00D15388" w:rsidRPr="001A123D" w:rsidRDefault="00D15388" w:rsidP="00D15388">
      <w:pPr>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lastRenderedPageBreak/>
        <w:t xml:space="preserve">جدول رقم 6، </w:t>
      </w:r>
      <w:r w:rsidRPr="001A123D">
        <w:rPr>
          <w:rFonts w:ascii="Sakkal Majalla" w:eastAsiaTheme="minorEastAsia" w:hAnsi="Sakkal Majalla" w:cs="Sakkal Majalla"/>
          <w:b/>
          <w:bCs/>
          <w:sz w:val="20"/>
          <w:szCs w:val="20"/>
          <w:rtl/>
        </w:rPr>
        <w:t>التوزيع النسبي للعاملين 15 سنة فأكثر من قطاع غزة</w:t>
      </w:r>
      <w:r>
        <w:rPr>
          <w:rFonts w:ascii="Sakkal Majalla" w:eastAsiaTheme="minorEastAsia" w:hAnsi="Sakkal Majalla" w:cs="Sakkal Majalla" w:hint="cs"/>
          <w:b/>
          <w:bCs/>
          <w:sz w:val="20"/>
          <w:szCs w:val="20"/>
          <w:rtl/>
        </w:rPr>
        <w:t xml:space="preserve"> في القطاع الزراعي وحسب عدد سنوات الدراسة</w:t>
      </w:r>
      <w:r w:rsidRPr="001A123D">
        <w:rPr>
          <w:rFonts w:ascii="Sakkal Majalla" w:eastAsiaTheme="minorEastAsia" w:hAnsi="Sakkal Majalla" w:cs="Sakkal Majalla"/>
          <w:b/>
          <w:bCs/>
          <w:sz w:val="20"/>
          <w:szCs w:val="20"/>
          <w:rtl/>
        </w:rPr>
        <w:t xml:space="preserve"> </w:t>
      </w:r>
    </w:p>
    <w:tbl>
      <w:tblPr>
        <w:tblW w:w="93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1497"/>
        <w:gridCol w:w="1280"/>
        <w:gridCol w:w="1060"/>
        <w:gridCol w:w="2463"/>
        <w:gridCol w:w="670"/>
      </w:tblGrid>
      <w:tr w:rsidR="00D15388" w:rsidRPr="00D15388" w14:paraId="24678815" w14:textId="77777777" w:rsidTr="00D15388">
        <w:trPr>
          <w:trHeight w:val="276"/>
        </w:trPr>
        <w:tc>
          <w:tcPr>
            <w:tcW w:w="1170" w:type="dxa"/>
            <w:shd w:val="clear" w:color="auto" w:fill="006666"/>
            <w:noWrap/>
            <w:vAlign w:val="bottom"/>
            <w:hideMark/>
          </w:tcPr>
          <w:p w14:paraId="5AEE7F1C"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Pr>
            </w:pPr>
            <w:r w:rsidRPr="00D15388">
              <w:rPr>
                <w:rFonts w:ascii="Sakkal Majalla" w:eastAsia="Times New Roman" w:hAnsi="Sakkal Majalla" w:cs="Sakkal Majalla"/>
                <w:color w:val="FFFFFF" w:themeColor="background1"/>
                <w:sz w:val="28"/>
                <w:szCs w:val="28"/>
                <w:rtl/>
              </w:rPr>
              <w:t>جامعي فأعلى</w:t>
            </w:r>
          </w:p>
        </w:tc>
        <w:tc>
          <w:tcPr>
            <w:tcW w:w="1170" w:type="dxa"/>
            <w:shd w:val="clear" w:color="auto" w:fill="006666"/>
            <w:noWrap/>
            <w:vAlign w:val="bottom"/>
            <w:hideMark/>
          </w:tcPr>
          <w:p w14:paraId="0A8F40D9"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المرحلة الثانوية</w:t>
            </w:r>
          </w:p>
        </w:tc>
        <w:tc>
          <w:tcPr>
            <w:tcW w:w="1497" w:type="dxa"/>
            <w:shd w:val="clear" w:color="auto" w:fill="006666"/>
            <w:noWrap/>
            <w:vAlign w:val="bottom"/>
            <w:hideMark/>
          </w:tcPr>
          <w:p w14:paraId="34B778FC"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المرحلة الإعدادية</w:t>
            </w:r>
          </w:p>
        </w:tc>
        <w:tc>
          <w:tcPr>
            <w:tcW w:w="1280" w:type="dxa"/>
            <w:shd w:val="clear" w:color="auto" w:fill="006666"/>
            <w:noWrap/>
            <w:vAlign w:val="bottom"/>
            <w:hideMark/>
          </w:tcPr>
          <w:p w14:paraId="7DA91F34"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المرحلة الابتدائية</w:t>
            </w:r>
          </w:p>
        </w:tc>
        <w:tc>
          <w:tcPr>
            <w:tcW w:w="1060" w:type="dxa"/>
            <w:shd w:val="clear" w:color="auto" w:fill="006666"/>
            <w:noWrap/>
            <w:vAlign w:val="bottom"/>
            <w:hideMark/>
          </w:tcPr>
          <w:p w14:paraId="5C1F0EEA"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لا يوجد تعليم</w:t>
            </w:r>
          </w:p>
        </w:tc>
        <w:tc>
          <w:tcPr>
            <w:tcW w:w="2463" w:type="dxa"/>
            <w:shd w:val="clear" w:color="auto" w:fill="006666"/>
            <w:noWrap/>
            <w:vAlign w:val="bottom"/>
            <w:hideMark/>
          </w:tcPr>
          <w:p w14:paraId="2E8C1F1F"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النوع / عدد سنوات الدراسة</w:t>
            </w:r>
          </w:p>
        </w:tc>
        <w:tc>
          <w:tcPr>
            <w:tcW w:w="670" w:type="dxa"/>
            <w:shd w:val="clear" w:color="auto" w:fill="006666"/>
            <w:noWrap/>
            <w:vAlign w:val="bottom"/>
            <w:hideMark/>
          </w:tcPr>
          <w:p w14:paraId="5092A241" w14:textId="77777777" w:rsidR="00D15388" w:rsidRPr="00D15388" w:rsidRDefault="00D15388" w:rsidP="00D15388">
            <w:pPr>
              <w:spacing w:after="0" w:line="240" w:lineRule="auto"/>
              <w:jc w:val="center"/>
              <w:rPr>
                <w:rFonts w:ascii="Sakkal Majalla" w:eastAsia="Times New Roman" w:hAnsi="Sakkal Majalla" w:cs="Sakkal Majalla"/>
                <w:color w:val="FFFFFF" w:themeColor="background1"/>
                <w:sz w:val="28"/>
                <w:szCs w:val="28"/>
                <w:rtl/>
              </w:rPr>
            </w:pPr>
            <w:r w:rsidRPr="00D15388">
              <w:rPr>
                <w:rFonts w:ascii="Sakkal Majalla" w:eastAsia="Times New Roman" w:hAnsi="Sakkal Majalla" w:cs="Sakkal Majalla"/>
                <w:color w:val="FFFFFF" w:themeColor="background1"/>
                <w:sz w:val="28"/>
                <w:szCs w:val="28"/>
                <w:rtl/>
              </w:rPr>
              <w:t>العام</w:t>
            </w:r>
          </w:p>
        </w:tc>
      </w:tr>
      <w:tr w:rsidR="00D15388" w:rsidRPr="00D15388" w14:paraId="55BE2C53" w14:textId="77777777" w:rsidTr="00D15388">
        <w:trPr>
          <w:trHeight w:val="276"/>
        </w:trPr>
        <w:tc>
          <w:tcPr>
            <w:tcW w:w="1170" w:type="dxa"/>
            <w:noWrap/>
            <w:vAlign w:val="bottom"/>
            <w:hideMark/>
          </w:tcPr>
          <w:p w14:paraId="32DC59C2"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tl/>
              </w:rPr>
            </w:pPr>
            <w:r w:rsidRPr="00D15388">
              <w:rPr>
                <w:rFonts w:ascii="Sakkal Majalla" w:eastAsia="Times New Roman" w:hAnsi="Sakkal Majalla" w:cs="Sakkal Majalla"/>
                <w:color w:val="000000"/>
                <w:sz w:val="28"/>
                <w:szCs w:val="28"/>
              </w:rPr>
              <w:t>0.3</w:t>
            </w:r>
          </w:p>
        </w:tc>
        <w:tc>
          <w:tcPr>
            <w:tcW w:w="1170" w:type="dxa"/>
            <w:noWrap/>
            <w:vAlign w:val="bottom"/>
            <w:hideMark/>
          </w:tcPr>
          <w:p w14:paraId="4A6C2FE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1.7</w:t>
            </w:r>
          </w:p>
        </w:tc>
        <w:tc>
          <w:tcPr>
            <w:tcW w:w="1497" w:type="dxa"/>
            <w:noWrap/>
            <w:vAlign w:val="bottom"/>
            <w:hideMark/>
          </w:tcPr>
          <w:p w14:paraId="3377B01A"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w:t>
            </w:r>
          </w:p>
        </w:tc>
        <w:tc>
          <w:tcPr>
            <w:tcW w:w="1280" w:type="dxa"/>
            <w:noWrap/>
            <w:vAlign w:val="bottom"/>
            <w:hideMark/>
          </w:tcPr>
          <w:p w14:paraId="11ABABD7"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1</w:t>
            </w:r>
          </w:p>
        </w:tc>
        <w:tc>
          <w:tcPr>
            <w:tcW w:w="1060" w:type="dxa"/>
            <w:noWrap/>
            <w:vAlign w:val="bottom"/>
            <w:hideMark/>
          </w:tcPr>
          <w:p w14:paraId="01EC1B25"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w:t>
            </w:r>
          </w:p>
        </w:tc>
        <w:tc>
          <w:tcPr>
            <w:tcW w:w="2463" w:type="dxa"/>
            <w:shd w:val="clear" w:color="auto" w:fill="006666"/>
            <w:noWrap/>
            <w:vAlign w:val="bottom"/>
            <w:hideMark/>
          </w:tcPr>
          <w:p w14:paraId="59DA0B38" w14:textId="0DABF7E3"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ذكور</w:t>
            </w:r>
          </w:p>
        </w:tc>
        <w:tc>
          <w:tcPr>
            <w:tcW w:w="670" w:type="dxa"/>
            <w:vMerge w:val="restart"/>
            <w:shd w:val="clear" w:color="auto" w:fill="006666"/>
            <w:noWrap/>
            <w:vAlign w:val="center"/>
            <w:hideMark/>
          </w:tcPr>
          <w:p w14:paraId="1CED46B4"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tl/>
              </w:rPr>
            </w:pPr>
            <w:r w:rsidRPr="00D15388">
              <w:rPr>
                <w:rFonts w:ascii="Sakkal Majalla" w:eastAsia="Times New Roman" w:hAnsi="Sakkal Majalla" w:cs="Sakkal Majalla"/>
                <w:b/>
                <w:bCs/>
                <w:color w:val="FFFFFF" w:themeColor="background1"/>
                <w:sz w:val="28"/>
                <w:szCs w:val="28"/>
              </w:rPr>
              <w:t>2020</w:t>
            </w:r>
          </w:p>
        </w:tc>
      </w:tr>
      <w:tr w:rsidR="00D15388" w:rsidRPr="00D15388" w14:paraId="37CCA6D3" w14:textId="77777777" w:rsidTr="00D15388">
        <w:trPr>
          <w:trHeight w:val="276"/>
        </w:trPr>
        <w:tc>
          <w:tcPr>
            <w:tcW w:w="1170" w:type="dxa"/>
            <w:noWrap/>
            <w:vAlign w:val="bottom"/>
            <w:hideMark/>
          </w:tcPr>
          <w:p w14:paraId="7BB74A2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170" w:type="dxa"/>
            <w:noWrap/>
            <w:vAlign w:val="bottom"/>
            <w:hideMark/>
          </w:tcPr>
          <w:p w14:paraId="41A5EBB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497" w:type="dxa"/>
            <w:noWrap/>
            <w:vAlign w:val="bottom"/>
            <w:hideMark/>
          </w:tcPr>
          <w:p w14:paraId="15503155"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280" w:type="dxa"/>
            <w:noWrap/>
            <w:vAlign w:val="bottom"/>
            <w:hideMark/>
          </w:tcPr>
          <w:p w14:paraId="408154A8"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060" w:type="dxa"/>
            <w:noWrap/>
            <w:vAlign w:val="bottom"/>
            <w:hideMark/>
          </w:tcPr>
          <w:p w14:paraId="3C99958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w:t>
            </w:r>
          </w:p>
        </w:tc>
        <w:tc>
          <w:tcPr>
            <w:tcW w:w="2463" w:type="dxa"/>
            <w:shd w:val="clear" w:color="auto" w:fill="006666"/>
            <w:noWrap/>
            <w:vAlign w:val="bottom"/>
            <w:hideMark/>
          </w:tcPr>
          <w:p w14:paraId="6B098C51" w14:textId="77777777"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إناث</w:t>
            </w:r>
          </w:p>
        </w:tc>
        <w:tc>
          <w:tcPr>
            <w:tcW w:w="670" w:type="dxa"/>
            <w:vMerge/>
            <w:shd w:val="clear" w:color="auto" w:fill="006666"/>
            <w:vAlign w:val="center"/>
            <w:hideMark/>
          </w:tcPr>
          <w:p w14:paraId="6858F570"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p>
        </w:tc>
      </w:tr>
      <w:tr w:rsidR="00D15388" w:rsidRPr="00D15388" w14:paraId="15EA53A3" w14:textId="77777777" w:rsidTr="00D15388">
        <w:trPr>
          <w:trHeight w:val="276"/>
        </w:trPr>
        <w:tc>
          <w:tcPr>
            <w:tcW w:w="1170" w:type="dxa"/>
            <w:noWrap/>
            <w:vAlign w:val="bottom"/>
            <w:hideMark/>
          </w:tcPr>
          <w:p w14:paraId="4128BE06"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tl/>
              </w:rPr>
            </w:pPr>
            <w:r w:rsidRPr="00D15388">
              <w:rPr>
                <w:rFonts w:ascii="Sakkal Majalla" w:eastAsia="Times New Roman" w:hAnsi="Sakkal Majalla" w:cs="Sakkal Majalla"/>
                <w:color w:val="000000"/>
                <w:sz w:val="28"/>
                <w:szCs w:val="28"/>
              </w:rPr>
              <w:t>1.1</w:t>
            </w:r>
          </w:p>
        </w:tc>
        <w:tc>
          <w:tcPr>
            <w:tcW w:w="1170" w:type="dxa"/>
            <w:noWrap/>
            <w:vAlign w:val="bottom"/>
            <w:hideMark/>
          </w:tcPr>
          <w:p w14:paraId="530ED00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2.3</w:t>
            </w:r>
          </w:p>
        </w:tc>
        <w:tc>
          <w:tcPr>
            <w:tcW w:w="1497" w:type="dxa"/>
            <w:noWrap/>
            <w:vAlign w:val="bottom"/>
            <w:hideMark/>
          </w:tcPr>
          <w:p w14:paraId="7A50AE28"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2.9</w:t>
            </w:r>
          </w:p>
        </w:tc>
        <w:tc>
          <w:tcPr>
            <w:tcW w:w="1280" w:type="dxa"/>
            <w:noWrap/>
            <w:vAlign w:val="bottom"/>
            <w:hideMark/>
          </w:tcPr>
          <w:p w14:paraId="04362527"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3.5</w:t>
            </w:r>
          </w:p>
        </w:tc>
        <w:tc>
          <w:tcPr>
            <w:tcW w:w="1060" w:type="dxa"/>
            <w:noWrap/>
            <w:vAlign w:val="bottom"/>
            <w:hideMark/>
          </w:tcPr>
          <w:p w14:paraId="2C3BFCF2"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w:t>
            </w:r>
          </w:p>
        </w:tc>
        <w:tc>
          <w:tcPr>
            <w:tcW w:w="2463" w:type="dxa"/>
            <w:shd w:val="clear" w:color="auto" w:fill="006666"/>
            <w:noWrap/>
            <w:vAlign w:val="bottom"/>
            <w:hideMark/>
          </w:tcPr>
          <w:p w14:paraId="14639719" w14:textId="1951708C"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ذكور</w:t>
            </w:r>
          </w:p>
        </w:tc>
        <w:tc>
          <w:tcPr>
            <w:tcW w:w="670" w:type="dxa"/>
            <w:vMerge w:val="restart"/>
            <w:shd w:val="clear" w:color="auto" w:fill="006666"/>
            <w:noWrap/>
            <w:vAlign w:val="center"/>
            <w:hideMark/>
          </w:tcPr>
          <w:p w14:paraId="4BA862FD"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tl/>
              </w:rPr>
            </w:pPr>
            <w:r w:rsidRPr="00D15388">
              <w:rPr>
                <w:rFonts w:ascii="Sakkal Majalla" w:eastAsia="Times New Roman" w:hAnsi="Sakkal Majalla" w:cs="Sakkal Majalla"/>
                <w:b/>
                <w:bCs/>
                <w:color w:val="FFFFFF" w:themeColor="background1"/>
                <w:sz w:val="28"/>
                <w:szCs w:val="28"/>
              </w:rPr>
              <w:t>2021</w:t>
            </w:r>
          </w:p>
        </w:tc>
      </w:tr>
      <w:tr w:rsidR="00D15388" w:rsidRPr="00D15388" w14:paraId="744C8B77" w14:textId="77777777" w:rsidTr="00D15388">
        <w:trPr>
          <w:trHeight w:val="276"/>
        </w:trPr>
        <w:tc>
          <w:tcPr>
            <w:tcW w:w="1170" w:type="dxa"/>
            <w:noWrap/>
            <w:vAlign w:val="bottom"/>
            <w:hideMark/>
          </w:tcPr>
          <w:p w14:paraId="599751E1"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170" w:type="dxa"/>
            <w:noWrap/>
            <w:vAlign w:val="bottom"/>
            <w:hideMark/>
          </w:tcPr>
          <w:p w14:paraId="1D2D116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3.7</w:t>
            </w:r>
          </w:p>
        </w:tc>
        <w:tc>
          <w:tcPr>
            <w:tcW w:w="1497" w:type="dxa"/>
            <w:noWrap/>
            <w:vAlign w:val="bottom"/>
            <w:hideMark/>
          </w:tcPr>
          <w:p w14:paraId="6500C4FA"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6</w:t>
            </w:r>
          </w:p>
        </w:tc>
        <w:tc>
          <w:tcPr>
            <w:tcW w:w="1280" w:type="dxa"/>
            <w:noWrap/>
            <w:vAlign w:val="bottom"/>
            <w:hideMark/>
          </w:tcPr>
          <w:p w14:paraId="699185A2"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5.1</w:t>
            </w:r>
          </w:p>
        </w:tc>
        <w:tc>
          <w:tcPr>
            <w:tcW w:w="1060" w:type="dxa"/>
            <w:noWrap/>
            <w:vAlign w:val="bottom"/>
            <w:hideMark/>
          </w:tcPr>
          <w:p w14:paraId="0EC0776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w:t>
            </w:r>
          </w:p>
        </w:tc>
        <w:tc>
          <w:tcPr>
            <w:tcW w:w="2463" w:type="dxa"/>
            <w:shd w:val="clear" w:color="auto" w:fill="006666"/>
            <w:noWrap/>
            <w:vAlign w:val="bottom"/>
            <w:hideMark/>
          </w:tcPr>
          <w:p w14:paraId="08B0DB26" w14:textId="77777777"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إناث</w:t>
            </w:r>
          </w:p>
        </w:tc>
        <w:tc>
          <w:tcPr>
            <w:tcW w:w="670" w:type="dxa"/>
            <w:vMerge/>
            <w:shd w:val="clear" w:color="auto" w:fill="006666"/>
            <w:vAlign w:val="center"/>
            <w:hideMark/>
          </w:tcPr>
          <w:p w14:paraId="03D3ED8A"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p>
        </w:tc>
      </w:tr>
      <w:tr w:rsidR="00D15388" w:rsidRPr="00D15388" w14:paraId="028E3934" w14:textId="77777777" w:rsidTr="00D15388">
        <w:trPr>
          <w:trHeight w:val="276"/>
        </w:trPr>
        <w:tc>
          <w:tcPr>
            <w:tcW w:w="1170" w:type="dxa"/>
            <w:noWrap/>
            <w:vAlign w:val="bottom"/>
            <w:hideMark/>
          </w:tcPr>
          <w:p w14:paraId="378F473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tl/>
              </w:rPr>
            </w:pPr>
            <w:r w:rsidRPr="00D15388">
              <w:rPr>
                <w:rFonts w:ascii="Sakkal Majalla" w:eastAsia="Times New Roman" w:hAnsi="Sakkal Majalla" w:cs="Sakkal Majalla"/>
                <w:color w:val="000000"/>
                <w:sz w:val="28"/>
                <w:szCs w:val="28"/>
              </w:rPr>
              <w:t>0.9</w:t>
            </w:r>
          </w:p>
        </w:tc>
        <w:tc>
          <w:tcPr>
            <w:tcW w:w="1170" w:type="dxa"/>
            <w:noWrap/>
            <w:vAlign w:val="bottom"/>
            <w:hideMark/>
          </w:tcPr>
          <w:p w14:paraId="0EAD0ED6"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2.1</w:t>
            </w:r>
          </w:p>
        </w:tc>
        <w:tc>
          <w:tcPr>
            <w:tcW w:w="1497" w:type="dxa"/>
            <w:noWrap/>
            <w:vAlign w:val="bottom"/>
            <w:hideMark/>
          </w:tcPr>
          <w:p w14:paraId="201EDE2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2.3</w:t>
            </w:r>
          </w:p>
        </w:tc>
        <w:tc>
          <w:tcPr>
            <w:tcW w:w="1280" w:type="dxa"/>
            <w:noWrap/>
            <w:vAlign w:val="bottom"/>
            <w:hideMark/>
          </w:tcPr>
          <w:p w14:paraId="5B3CDFF8"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13.7</w:t>
            </w:r>
          </w:p>
        </w:tc>
        <w:tc>
          <w:tcPr>
            <w:tcW w:w="1060" w:type="dxa"/>
            <w:noWrap/>
            <w:vAlign w:val="bottom"/>
            <w:hideMark/>
          </w:tcPr>
          <w:p w14:paraId="4969259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9.6</w:t>
            </w:r>
          </w:p>
        </w:tc>
        <w:tc>
          <w:tcPr>
            <w:tcW w:w="2463" w:type="dxa"/>
            <w:shd w:val="clear" w:color="auto" w:fill="006666"/>
            <w:noWrap/>
            <w:vAlign w:val="bottom"/>
            <w:hideMark/>
          </w:tcPr>
          <w:p w14:paraId="61D37B9A" w14:textId="64575D5C"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ذكور</w:t>
            </w:r>
          </w:p>
        </w:tc>
        <w:tc>
          <w:tcPr>
            <w:tcW w:w="670" w:type="dxa"/>
            <w:vMerge w:val="restart"/>
            <w:shd w:val="clear" w:color="auto" w:fill="006666"/>
            <w:noWrap/>
            <w:vAlign w:val="center"/>
            <w:hideMark/>
          </w:tcPr>
          <w:p w14:paraId="09399ED0"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tl/>
              </w:rPr>
            </w:pPr>
            <w:r w:rsidRPr="00D15388">
              <w:rPr>
                <w:rFonts w:ascii="Sakkal Majalla" w:eastAsia="Times New Roman" w:hAnsi="Sakkal Majalla" w:cs="Sakkal Majalla"/>
                <w:b/>
                <w:bCs/>
                <w:color w:val="FFFFFF" w:themeColor="background1"/>
                <w:sz w:val="28"/>
                <w:szCs w:val="28"/>
              </w:rPr>
              <w:t>2022</w:t>
            </w:r>
          </w:p>
        </w:tc>
      </w:tr>
      <w:tr w:rsidR="00D15388" w:rsidRPr="00D15388" w14:paraId="01D171D4" w14:textId="77777777" w:rsidTr="00D15388">
        <w:trPr>
          <w:trHeight w:val="276"/>
        </w:trPr>
        <w:tc>
          <w:tcPr>
            <w:tcW w:w="1170" w:type="dxa"/>
            <w:noWrap/>
            <w:vAlign w:val="bottom"/>
            <w:hideMark/>
          </w:tcPr>
          <w:p w14:paraId="253536BD"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0.5</w:t>
            </w:r>
          </w:p>
        </w:tc>
        <w:tc>
          <w:tcPr>
            <w:tcW w:w="1170" w:type="dxa"/>
            <w:noWrap/>
            <w:vAlign w:val="bottom"/>
            <w:hideMark/>
          </w:tcPr>
          <w:p w14:paraId="0581C902"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5.3</w:t>
            </w:r>
          </w:p>
        </w:tc>
        <w:tc>
          <w:tcPr>
            <w:tcW w:w="1497" w:type="dxa"/>
            <w:noWrap/>
            <w:vAlign w:val="bottom"/>
            <w:hideMark/>
          </w:tcPr>
          <w:p w14:paraId="5F08FBC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20.9</w:t>
            </w:r>
          </w:p>
        </w:tc>
        <w:tc>
          <w:tcPr>
            <w:tcW w:w="1280" w:type="dxa"/>
            <w:noWrap/>
            <w:vAlign w:val="bottom"/>
            <w:hideMark/>
          </w:tcPr>
          <w:p w14:paraId="76AF3DDB"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3.4</w:t>
            </w:r>
          </w:p>
        </w:tc>
        <w:tc>
          <w:tcPr>
            <w:tcW w:w="1060" w:type="dxa"/>
            <w:noWrap/>
            <w:vAlign w:val="bottom"/>
            <w:hideMark/>
          </w:tcPr>
          <w:p w14:paraId="3BE4E87B"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w:t>
            </w:r>
          </w:p>
        </w:tc>
        <w:tc>
          <w:tcPr>
            <w:tcW w:w="2463" w:type="dxa"/>
            <w:shd w:val="clear" w:color="auto" w:fill="006666"/>
            <w:noWrap/>
            <w:vAlign w:val="bottom"/>
            <w:hideMark/>
          </w:tcPr>
          <w:p w14:paraId="57B77C24" w14:textId="77777777" w:rsidR="00D15388" w:rsidRPr="00D15388" w:rsidRDefault="00D15388" w:rsidP="00D15388">
            <w:pPr>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tl/>
              </w:rPr>
              <w:t>إناث</w:t>
            </w:r>
          </w:p>
        </w:tc>
        <w:tc>
          <w:tcPr>
            <w:tcW w:w="670" w:type="dxa"/>
            <w:vMerge/>
            <w:shd w:val="clear" w:color="auto" w:fill="006666"/>
            <w:vAlign w:val="center"/>
            <w:hideMark/>
          </w:tcPr>
          <w:p w14:paraId="35225987"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p>
        </w:tc>
      </w:tr>
    </w:tbl>
    <w:p w14:paraId="7AD53DDD" w14:textId="77777777" w:rsidR="00D15388" w:rsidRDefault="00D15388" w:rsidP="00D15388">
      <w:pPr>
        <w:spacing w:line="360" w:lineRule="auto"/>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المصدر: </w:t>
      </w:r>
      <w:r w:rsidRPr="001A123D">
        <w:rPr>
          <w:rFonts w:ascii="Sakkal Majalla" w:eastAsiaTheme="minorEastAsia" w:hAnsi="Sakkal Majalla" w:cs="Sakkal Majalla"/>
          <w:b/>
          <w:bCs/>
          <w:sz w:val="20"/>
          <w:szCs w:val="20"/>
          <w:rtl/>
        </w:rPr>
        <w:t xml:space="preserve">الجهاز المركزي للإحصاء الفلسطيني، </w:t>
      </w:r>
      <w:r w:rsidRPr="001A123D">
        <w:rPr>
          <w:rFonts w:ascii="Sakkal Majalla" w:eastAsiaTheme="minorEastAsia" w:hAnsi="Sakkal Majalla" w:cs="Sakkal Majalla" w:hint="cs"/>
          <w:b/>
          <w:bCs/>
          <w:sz w:val="20"/>
          <w:szCs w:val="20"/>
          <w:rtl/>
        </w:rPr>
        <w:t>2023.</w:t>
      </w:r>
      <w:r w:rsidRPr="001A123D">
        <w:rPr>
          <w:rFonts w:ascii="Sakkal Majalla" w:eastAsiaTheme="minorEastAsia" w:hAnsi="Sakkal Majalla" w:cs="Sakkal Majalla"/>
          <w:b/>
          <w:bCs/>
          <w:sz w:val="20"/>
          <w:szCs w:val="20"/>
          <w:rtl/>
        </w:rPr>
        <w:t xml:space="preserve"> مسح القوى العاملة الفلسطينية: التقرير السنوي: </w:t>
      </w:r>
      <w:r w:rsidRPr="001A123D">
        <w:rPr>
          <w:rFonts w:ascii="Sakkal Majalla" w:eastAsiaTheme="minorEastAsia" w:hAnsi="Sakkal Majalla" w:cs="Sakkal Majalla" w:hint="cs"/>
          <w:b/>
          <w:bCs/>
          <w:sz w:val="20"/>
          <w:szCs w:val="20"/>
          <w:rtl/>
        </w:rPr>
        <w:t>2022.</w:t>
      </w:r>
      <w:r w:rsidRPr="001A123D">
        <w:rPr>
          <w:rFonts w:ascii="Sakkal Majalla" w:eastAsiaTheme="minorEastAsia" w:hAnsi="Sakkal Majalla" w:cs="Sakkal Majalla"/>
          <w:b/>
          <w:bCs/>
          <w:sz w:val="20"/>
          <w:szCs w:val="20"/>
          <w:rtl/>
        </w:rPr>
        <w:t xml:space="preserve"> ر</w:t>
      </w:r>
      <w:r>
        <w:rPr>
          <w:rFonts w:ascii="Sakkal Majalla" w:eastAsiaTheme="minorEastAsia" w:hAnsi="Sakkal Majalla" w:cs="Sakkal Majalla" w:hint="cs"/>
          <w:b/>
          <w:bCs/>
          <w:sz w:val="20"/>
          <w:szCs w:val="20"/>
          <w:rtl/>
        </w:rPr>
        <w:t>ا</w:t>
      </w:r>
      <w:r w:rsidRPr="001A123D">
        <w:rPr>
          <w:rFonts w:ascii="Sakkal Majalla" w:eastAsiaTheme="minorEastAsia" w:hAnsi="Sakkal Majalla" w:cs="Sakkal Majalla"/>
          <w:b/>
          <w:bCs/>
          <w:sz w:val="20"/>
          <w:szCs w:val="20"/>
          <w:rtl/>
        </w:rPr>
        <w:t>م الله - فلسطين.</w:t>
      </w:r>
    </w:p>
    <w:p w14:paraId="12AC90F6" w14:textId="0667376E" w:rsidR="00D15388" w:rsidRPr="001A123D" w:rsidRDefault="00D15388" w:rsidP="00D15388">
      <w:pPr>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جدول رقم 7، </w:t>
      </w:r>
      <w:r w:rsidRPr="001A123D">
        <w:rPr>
          <w:rFonts w:ascii="Sakkal Majalla" w:eastAsiaTheme="minorEastAsia" w:hAnsi="Sakkal Majalla" w:cs="Sakkal Majalla"/>
          <w:b/>
          <w:bCs/>
          <w:sz w:val="20"/>
          <w:szCs w:val="20"/>
          <w:rtl/>
        </w:rPr>
        <w:t>التوزيع النسبي للعاملين 15 سنة فأكثر من قطاع غزة</w:t>
      </w:r>
      <w:r>
        <w:rPr>
          <w:rFonts w:ascii="Sakkal Majalla" w:eastAsiaTheme="minorEastAsia" w:hAnsi="Sakkal Majalla" w:cs="Sakkal Majalla" w:hint="cs"/>
          <w:b/>
          <w:bCs/>
          <w:sz w:val="20"/>
          <w:szCs w:val="20"/>
          <w:rtl/>
        </w:rPr>
        <w:t xml:space="preserve"> في القطاع الزراعي حسب المحافظات لعام 2022</w:t>
      </w:r>
      <w:r w:rsidRPr="001A123D">
        <w:rPr>
          <w:rFonts w:ascii="Sakkal Majalla" w:eastAsiaTheme="minorEastAsia" w:hAnsi="Sakkal Majalla" w:cs="Sakkal Majalla"/>
          <w:b/>
          <w:bCs/>
          <w:sz w:val="20"/>
          <w:szCs w:val="20"/>
          <w:rtl/>
        </w:rPr>
        <w:t xml:space="preserve"> </w:t>
      </w:r>
    </w:p>
    <w:tbl>
      <w:tblPr>
        <w:tblW w:w="5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180"/>
        <w:gridCol w:w="1300"/>
        <w:gridCol w:w="1980"/>
      </w:tblGrid>
      <w:tr w:rsidR="00D15388" w:rsidRPr="00D15388" w14:paraId="51C91656" w14:textId="77777777" w:rsidTr="00D15388">
        <w:trPr>
          <w:trHeight w:val="276"/>
          <w:jc w:val="center"/>
        </w:trPr>
        <w:tc>
          <w:tcPr>
            <w:tcW w:w="1477" w:type="dxa"/>
            <w:shd w:val="clear" w:color="auto" w:fill="006666"/>
            <w:noWrap/>
            <w:hideMark/>
          </w:tcPr>
          <w:p w14:paraId="02E5CD4C"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Governorate</w:t>
            </w:r>
          </w:p>
        </w:tc>
        <w:tc>
          <w:tcPr>
            <w:tcW w:w="1180" w:type="dxa"/>
            <w:shd w:val="clear" w:color="auto" w:fill="006666"/>
            <w:noWrap/>
            <w:hideMark/>
          </w:tcPr>
          <w:p w14:paraId="45018AEA"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Male (%)</w:t>
            </w:r>
          </w:p>
        </w:tc>
        <w:tc>
          <w:tcPr>
            <w:tcW w:w="1300" w:type="dxa"/>
            <w:shd w:val="clear" w:color="auto" w:fill="006666"/>
            <w:noWrap/>
            <w:hideMark/>
          </w:tcPr>
          <w:p w14:paraId="673B1696"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Female (%)</w:t>
            </w:r>
          </w:p>
        </w:tc>
        <w:tc>
          <w:tcPr>
            <w:tcW w:w="1980" w:type="dxa"/>
            <w:shd w:val="clear" w:color="auto" w:fill="006666"/>
            <w:noWrap/>
            <w:hideMark/>
          </w:tcPr>
          <w:p w14:paraId="60DE78B1"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Both Genders (%)</w:t>
            </w:r>
          </w:p>
        </w:tc>
      </w:tr>
      <w:tr w:rsidR="00D15388" w:rsidRPr="00D15388" w14:paraId="701771A0" w14:textId="77777777" w:rsidTr="00D15388">
        <w:trPr>
          <w:trHeight w:val="276"/>
          <w:jc w:val="center"/>
        </w:trPr>
        <w:tc>
          <w:tcPr>
            <w:tcW w:w="1477" w:type="dxa"/>
            <w:shd w:val="clear" w:color="auto" w:fill="006666"/>
            <w:noWrap/>
            <w:vAlign w:val="bottom"/>
            <w:hideMark/>
          </w:tcPr>
          <w:p w14:paraId="2A6ABAA2"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North Gaza</w:t>
            </w:r>
          </w:p>
        </w:tc>
        <w:tc>
          <w:tcPr>
            <w:tcW w:w="1180" w:type="dxa"/>
            <w:noWrap/>
            <w:vAlign w:val="bottom"/>
            <w:hideMark/>
          </w:tcPr>
          <w:p w14:paraId="5B86A71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4.6</w:t>
            </w:r>
          </w:p>
        </w:tc>
        <w:tc>
          <w:tcPr>
            <w:tcW w:w="1300" w:type="dxa"/>
            <w:noWrap/>
            <w:vAlign w:val="bottom"/>
            <w:hideMark/>
          </w:tcPr>
          <w:p w14:paraId="57C4760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4.5</w:t>
            </w:r>
          </w:p>
        </w:tc>
        <w:tc>
          <w:tcPr>
            <w:tcW w:w="1980" w:type="dxa"/>
            <w:noWrap/>
            <w:vAlign w:val="bottom"/>
            <w:hideMark/>
          </w:tcPr>
          <w:p w14:paraId="26F069CC"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4.6</w:t>
            </w:r>
          </w:p>
        </w:tc>
      </w:tr>
      <w:tr w:rsidR="00D15388" w:rsidRPr="00D15388" w14:paraId="72D05B13" w14:textId="77777777" w:rsidTr="00D15388">
        <w:trPr>
          <w:trHeight w:val="276"/>
          <w:jc w:val="center"/>
        </w:trPr>
        <w:tc>
          <w:tcPr>
            <w:tcW w:w="1477" w:type="dxa"/>
            <w:shd w:val="clear" w:color="auto" w:fill="006666"/>
            <w:noWrap/>
            <w:vAlign w:val="bottom"/>
            <w:hideMark/>
          </w:tcPr>
          <w:p w14:paraId="4E6F0202"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Gaza</w:t>
            </w:r>
          </w:p>
        </w:tc>
        <w:tc>
          <w:tcPr>
            <w:tcW w:w="1180" w:type="dxa"/>
            <w:noWrap/>
            <w:vAlign w:val="bottom"/>
            <w:hideMark/>
          </w:tcPr>
          <w:p w14:paraId="13ACDC5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2.3</w:t>
            </w:r>
          </w:p>
        </w:tc>
        <w:tc>
          <w:tcPr>
            <w:tcW w:w="1300" w:type="dxa"/>
            <w:noWrap/>
            <w:vAlign w:val="bottom"/>
            <w:hideMark/>
          </w:tcPr>
          <w:p w14:paraId="698EF396"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2.2</w:t>
            </w:r>
          </w:p>
        </w:tc>
        <w:tc>
          <w:tcPr>
            <w:tcW w:w="1980" w:type="dxa"/>
            <w:noWrap/>
            <w:vAlign w:val="bottom"/>
            <w:hideMark/>
          </w:tcPr>
          <w:p w14:paraId="2C23C1D9"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2.3</w:t>
            </w:r>
          </w:p>
        </w:tc>
      </w:tr>
      <w:tr w:rsidR="00D15388" w:rsidRPr="00D15388" w14:paraId="7BA16323" w14:textId="77777777" w:rsidTr="00D15388">
        <w:trPr>
          <w:trHeight w:val="276"/>
          <w:jc w:val="center"/>
        </w:trPr>
        <w:tc>
          <w:tcPr>
            <w:tcW w:w="1477" w:type="dxa"/>
            <w:shd w:val="clear" w:color="auto" w:fill="006666"/>
            <w:noWrap/>
            <w:vAlign w:val="bottom"/>
            <w:hideMark/>
          </w:tcPr>
          <w:p w14:paraId="3E42DF6A"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Deir al-Balah</w:t>
            </w:r>
          </w:p>
        </w:tc>
        <w:tc>
          <w:tcPr>
            <w:tcW w:w="1180" w:type="dxa"/>
            <w:noWrap/>
            <w:vAlign w:val="bottom"/>
            <w:hideMark/>
          </w:tcPr>
          <w:p w14:paraId="2681B48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8.5</w:t>
            </w:r>
          </w:p>
        </w:tc>
        <w:tc>
          <w:tcPr>
            <w:tcW w:w="1300" w:type="dxa"/>
            <w:noWrap/>
            <w:vAlign w:val="bottom"/>
            <w:hideMark/>
          </w:tcPr>
          <w:p w14:paraId="58F89DA0"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2.5</w:t>
            </w:r>
          </w:p>
        </w:tc>
        <w:tc>
          <w:tcPr>
            <w:tcW w:w="1980" w:type="dxa"/>
            <w:noWrap/>
            <w:vAlign w:val="bottom"/>
            <w:hideMark/>
          </w:tcPr>
          <w:p w14:paraId="54C3EE7F"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7.6</w:t>
            </w:r>
          </w:p>
        </w:tc>
      </w:tr>
      <w:tr w:rsidR="00D15388" w:rsidRPr="00D15388" w14:paraId="2959AAC1" w14:textId="77777777" w:rsidTr="00D15388">
        <w:trPr>
          <w:trHeight w:val="276"/>
          <w:jc w:val="center"/>
        </w:trPr>
        <w:tc>
          <w:tcPr>
            <w:tcW w:w="1477" w:type="dxa"/>
            <w:shd w:val="clear" w:color="auto" w:fill="006666"/>
            <w:noWrap/>
            <w:vAlign w:val="bottom"/>
            <w:hideMark/>
          </w:tcPr>
          <w:p w14:paraId="79653038"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Khan Yunis</w:t>
            </w:r>
          </w:p>
        </w:tc>
        <w:tc>
          <w:tcPr>
            <w:tcW w:w="1180" w:type="dxa"/>
            <w:noWrap/>
            <w:vAlign w:val="bottom"/>
            <w:hideMark/>
          </w:tcPr>
          <w:p w14:paraId="39F7D3F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11.1</w:t>
            </w:r>
          </w:p>
        </w:tc>
        <w:tc>
          <w:tcPr>
            <w:tcW w:w="1300" w:type="dxa"/>
            <w:noWrap/>
            <w:vAlign w:val="bottom"/>
            <w:hideMark/>
          </w:tcPr>
          <w:p w14:paraId="738AD1A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0</w:t>
            </w:r>
          </w:p>
        </w:tc>
        <w:tc>
          <w:tcPr>
            <w:tcW w:w="1980" w:type="dxa"/>
            <w:noWrap/>
            <w:vAlign w:val="bottom"/>
            <w:hideMark/>
          </w:tcPr>
          <w:p w14:paraId="2F995B8B"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9.5</w:t>
            </w:r>
          </w:p>
        </w:tc>
      </w:tr>
      <w:tr w:rsidR="00D15388" w:rsidRPr="00D15388" w14:paraId="5E24FEB7" w14:textId="77777777" w:rsidTr="00D15388">
        <w:trPr>
          <w:trHeight w:val="276"/>
          <w:jc w:val="center"/>
        </w:trPr>
        <w:tc>
          <w:tcPr>
            <w:tcW w:w="1477" w:type="dxa"/>
            <w:shd w:val="clear" w:color="auto" w:fill="006666"/>
            <w:noWrap/>
            <w:vAlign w:val="bottom"/>
            <w:hideMark/>
          </w:tcPr>
          <w:p w14:paraId="6FF87DFC"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Rafah</w:t>
            </w:r>
          </w:p>
        </w:tc>
        <w:tc>
          <w:tcPr>
            <w:tcW w:w="1180" w:type="dxa"/>
            <w:noWrap/>
            <w:vAlign w:val="bottom"/>
            <w:hideMark/>
          </w:tcPr>
          <w:p w14:paraId="2B061E8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20.9</w:t>
            </w:r>
          </w:p>
        </w:tc>
        <w:tc>
          <w:tcPr>
            <w:tcW w:w="1300" w:type="dxa"/>
            <w:noWrap/>
            <w:vAlign w:val="bottom"/>
            <w:hideMark/>
          </w:tcPr>
          <w:p w14:paraId="24CD6C12"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6.7</w:t>
            </w:r>
          </w:p>
        </w:tc>
        <w:tc>
          <w:tcPr>
            <w:tcW w:w="1980" w:type="dxa"/>
            <w:noWrap/>
            <w:vAlign w:val="bottom"/>
            <w:hideMark/>
          </w:tcPr>
          <w:p w14:paraId="77B7B844"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18.4</w:t>
            </w:r>
          </w:p>
        </w:tc>
      </w:tr>
      <w:tr w:rsidR="00D15388" w:rsidRPr="00D15388" w14:paraId="3E2CDFE1" w14:textId="77777777" w:rsidTr="00D15388">
        <w:trPr>
          <w:trHeight w:val="276"/>
          <w:jc w:val="center"/>
        </w:trPr>
        <w:tc>
          <w:tcPr>
            <w:tcW w:w="1477" w:type="dxa"/>
            <w:shd w:val="clear" w:color="auto" w:fill="006666"/>
            <w:noWrap/>
            <w:vAlign w:val="bottom"/>
            <w:hideMark/>
          </w:tcPr>
          <w:p w14:paraId="4C4C8F9E" w14:textId="77777777" w:rsidR="00D15388" w:rsidRPr="00D15388" w:rsidRDefault="00D15388" w:rsidP="00D15388">
            <w:pPr>
              <w:bidi w:val="0"/>
              <w:spacing w:after="0" w:line="240" w:lineRule="auto"/>
              <w:jc w:val="center"/>
              <w:rPr>
                <w:rFonts w:ascii="Sakkal Majalla" w:eastAsia="Times New Roman" w:hAnsi="Sakkal Majalla" w:cs="Sakkal Majalla"/>
                <w:b/>
                <w:bCs/>
                <w:color w:val="FFFFFF" w:themeColor="background1"/>
                <w:sz w:val="28"/>
                <w:szCs w:val="28"/>
              </w:rPr>
            </w:pPr>
            <w:r w:rsidRPr="00D15388">
              <w:rPr>
                <w:rFonts w:ascii="Sakkal Majalla" w:eastAsia="Times New Roman" w:hAnsi="Sakkal Majalla" w:cs="Sakkal Majalla"/>
                <w:b/>
                <w:bCs/>
                <w:color w:val="FFFFFF" w:themeColor="background1"/>
                <w:sz w:val="28"/>
                <w:szCs w:val="28"/>
              </w:rPr>
              <w:t>Total</w:t>
            </w:r>
          </w:p>
        </w:tc>
        <w:tc>
          <w:tcPr>
            <w:tcW w:w="1180" w:type="dxa"/>
            <w:noWrap/>
            <w:vAlign w:val="bottom"/>
            <w:hideMark/>
          </w:tcPr>
          <w:p w14:paraId="302E71C6"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7.4</w:t>
            </w:r>
          </w:p>
        </w:tc>
        <w:tc>
          <w:tcPr>
            <w:tcW w:w="1300" w:type="dxa"/>
            <w:noWrap/>
            <w:vAlign w:val="bottom"/>
            <w:hideMark/>
          </w:tcPr>
          <w:p w14:paraId="00CF7673"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3</w:t>
            </w:r>
          </w:p>
        </w:tc>
        <w:tc>
          <w:tcPr>
            <w:tcW w:w="1980" w:type="dxa"/>
            <w:noWrap/>
            <w:vAlign w:val="bottom"/>
            <w:hideMark/>
          </w:tcPr>
          <w:p w14:paraId="31FFD220" w14:textId="77777777" w:rsidR="00D15388" w:rsidRPr="00D15388" w:rsidRDefault="00D15388" w:rsidP="00D15388">
            <w:pPr>
              <w:bidi w:val="0"/>
              <w:spacing w:after="0" w:line="240" w:lineRule="auto"/>
              <w:jc w:val="center"/>
              <w:rPr>
                <w:rFonts w:ascii="Sakkal Majalla" w:eastAsia="Times New Roman" w:hAnsi="Sakkal Majalla" w:cs="Sakkal Majalla"/>
                <w:color w:val="000000"/>
                <w:sz w:val="28"/>
                <w:szCs w:val="28"/>
              </w:rPr>
            </w:pPr>
            <w:r w:rsidRPr="00D15388">
              <w:rPr>
                <w:rFonts w:ascii="Sakkal Majalla" w:eastAsia="Times New Roman" w:hAnsi="Sakkal Majalla" w:cs="Sakkal Majalla"/>
                <w:color w:val="000000"/>
                <w:sz w:val="28"/>
                <w:szCs w:val="28"/>
              </w:rPr>
              <w:t>6.8</w:t>
            </w:r>
          </w:p>
        </w:tc>
      </w:tr>
    </w:tbl>
    <w:p w14:paraId="0E0BF437" w14:textId="77777777" w:rsidR="00D15388" w:rsidRDefault="00D15388" w:rsidP="00D15388">
      <w:pPr>
        <w:spacing w:line="360" w:lineRule="auto"/>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المصدر: </w:t>
      </w:r>
      <w:r w:rsidRPr="001A123D">
        <w:rPr>
          <w:rFonts w:ascii="Sakkal Majalla" w:eastAsiaTheme="minorEastAsia" w:hAnsi="Sakkal Majalla" w:cs="Sakkal Majalla"/>
          <w:b/>
          <w:bCs/>
          <w:sz w:val="20"/>
          <w:szCs w:val="20"/>
          <w:rtl/>
        </w:rPr>
        <w:t xml:space="preserve">الجهاز المركزي للإحصاء الفلسطيني، </w:t>
      </w:r>
      <w:r w:rsidRPr="001A123D">
        <w:rPr>
          <w:rFonts w:ascii="Sakkal Majalla" w:eastAsiaTheme="minorEastAsia" w:hAnsi="Sakkal Majalla" w:cs="Sakkal Majalla" w:hint="cs"/>
          <w:b/>
          <w:bCs/>
          <w:sz w:val="20"/>
          <w:szCs w:val="20"/>
          <w:rtl/>
        </w:rPr>
        <w:t>2023.</w:t>
      </w:r>
      <w:r w:rsidRPr="001A123D">
        <w:rPr>
          <w:rFonts w:ascii="Sakkal Majalla" w:eastAsiaTheme="minorEastAsia" w:hAnsi="Sakkal Majalla" w:cs="Sakkal Majalla"/>
          <w:b/>
          <w:bCs/>
          <w:sz w:val="20"/>
          <w:szCs w:val="20"/>
          <w:rtl/>
        </w:rPr>
        <w:t xml:space="preserve"> مسح القوى العاملة الفلسطينية: التقرير السنوي: </w:t>
      </w:r>
      <w:r w:rsidRPr="001A123D">
        <w:rPr>
          <w:rFonts w:ascii="Sakkal Majalla" w:eastAsiaTheme="minorEastAsia" w:hAnsi="Sakkal Majalla" w:cs="Sakkal Majalla" w:hint="cs"/>
          <w:b/>
          <w:bCs/>
          <w:sz w:val="20"/>
          <w:szCs w:val="20"/>
          <w:rtl/>
        </w:rPr>
        <w:t>2022.</w:t>
      </w:r>
      <w:r w:rsidRPr="001A123D">
        <w:rPr>
          <w:rFonts w:ascii="Sakkal Majalla" w:eastAsiaTheme="minorEastAsia" w:hAnsi="Sakkal Majalla" w:cs="Sakkal Majalla"/>
          <w:b/>
          <w:bCs/>
          <w:sz w:val="20"/>
          <w:szCs w:val="20"/>
          <w:rtl/>
        </w:rPr>
        <w:t xml:space="preserve"> ر</w:t>
      </w:r>
      <w:r>
        <w:rPr>
          <w:rFonts w:ascii="Sakkal Majalla" w:eastAsiaTheme="minorEastAsia" w:hAnsi="Sakkal Majalla" w:cs="Sakkal Majalla" w:hint="cs"/>
          <w:b/>
          <w:bCs/>
          <w:sz w:val="20"/>
          <w:szCs w:val="20"/>
          <w:rtl/>
        </w:rPr>
        <w:t>ا</w:t>
      </w:r>
      <w:r w:rsidRPr="001A123D">
        <w:rPr>
          <w:rFonts w:ascii="Sakkal Majalla" w:eastAsiaTheme="minorEastAsia" w:hAnsi="Sakkal Majalla" w:cs="Sakkal Majalla"/>
          <w:b/>
          <w:bCs/>
          <w:sz w:val="20"/>
          <w:szCs w:val="20"/>
          <w:rtl/>
        </w:rPr>
        <w:t>م الله - فلسطين.</w:t>
      </w:r>
    </w:p>
    <w:p w14:paraId="7D39EC87" w14:textId="188174DA" w:rsidR="00D15388" w:rsidRDefault="00C5791A" w:rsidP="00D15388">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نلاحظ من خلال الجداول رقم 5 </w:t>
      </w:r>
      <w:r w:rsidR="009E5008">
        <w:rPr>
          <w:rFonts w:ascii="Sakkal Majalla" w:hAnsi="Sakkal Majalla" w:cs="Sakkal Majalla" w:hint="cs"/>
          <w:sz w:val="28"/>
          <w:szCs w:val="28"/>
          <w:rtl/>
        </w:rPr>
        <w:t>و6</w:t>
      </w:r>
      <w:r>
        <w:rPr>
          <w:rFonts w:ascii="Sakkal Majalla" w:hAnsi="Sakkal Majalla" w:cs="Sakkal Majalla" w:hint="cs"/>
          <w:sz w:val="28"/>
          <w:szCs w:val="28"/>
          <w:rtl/>
        </w:rPr>
        <w:t xml:space="preserve"> </w:t>
      </w:r>
      <w:r w:rsidR="009E5008">
        <w:rPr>
          <w:rFonts w:ascii="Sakkal Majalla" w:hAnsi="Sakkal Majalla" w:cs="Sakkal Majalla" w:hint="cs"/>
          <w:sz w:val="28"/>
          <w:szCs w:val="28"/>
          <w:rtl/>
        </w:rPr>
        <w:t>و7</w:t>
      </w:r>
      <w:r>
        <w:rPr>
          <w:rFonts w:ascii="Sakkal Majalla" w:hAnsi="Sakkal Majalla" w:cs="Sakkal Majalla" w:hint="cs"/>
          <w:sz w:val="28"/>
          <w:szCs w:val="28"/>
          <w:rtl/>
        </w:rPr>
        <w:t>، تباين التوزيع النسبي للعاملين حسب الجنس وعدد سنوات الدراسة وحسب المحافظات للقطاع الزراعي في قطاع غزة.</w:t>
      </w:r>
    </w:p>
    <w:p w14:paraId="7B039769" w14:textId="416634EB" w:rsidR="009E5008" w:rsidRDefault="009E5008" w:rsidP="006462AC">
      <w:pPr>
        <w:spacing w:line="360" w:lineRule="auto"/>
        <w:rPr>
          <w:rFonts w:ascii="Sakkal Majalla" w:hAnsi="Sakkal Majalla" w:cs="Sakkal Majalla"/>
          <w:sz w:val="28"/>
          <w:szCs w:val="28"/>
          <w:rtl/>
        </w:rPr>
      </w:pPr>
      <w:r>
        <w:rPr>
          <w:rFonts w:ascii="Sakkal Majalla" w:hAnsi="Sakkal Majalla" w:cs="Sakkal Majalla" w:hint="cs"/>
          <w:sz w:val="28"/>
          <w:szCs w:val="28"/>
          <w:rtl/>
        </w:rPr>
        <w:t>فحسب البيانات المتوفرة من الجهاز المركزي للإحصاء الفلسطيني للعام 2022، نجد أن محافظة رفح تمثل اعلى نسبة من المزارعين الفلسطينيي</w:t>
      </w:r>
      <w:r>
        <w:rPr>
          <w:rFonts w:ascii="Sakkal Majalla" w:hAnsi="Sakkal Majalla" w:cs="Sakkal Majalla" w:hint="eastAsia"/>
          <w:sz w:val="28"/>
          <w:szCs w:val="28"/>
          <w:rtl/>
        </w:rPr>
        <w:t>ن</w:t>
      </w:r>
      <w:r>
        <w:rPr>
          <w:rFonts w:ascii="Sakkal Majalla" w:hAnsi="Sakkal Majalla" w:cs="Sakkal Majalla" w:hint="cs"/>
          <w:sz w:val="28"/>
          <w:szCs w:val="28"/>
          <w:rtl/>
        </w:rPr>
        <w:t xml:space="preserve"> في القطاع الزراعي بنسبة 20.9% من إجمالي التوزيع النسبي للعاملين في قطاع غزة في الزراعة، تليها محافظة خانيونس بنسبة 11.1% وهذه الإحصائيات للذكور المزارعين، أما الإناث فكانت النسبة فقط 6.7% للعاملات في قطاع الزراعة في محافظة رفح، بينما محافظة رفح كانت النسبة هي صفر</w:t>
      </w:r>
      <w:r w:rsidR="006462AC">
        <w:rPr>
          <w:rFonts w:ascii="Sakkal Majalla" w:hAnsi="Sakkal Majalla" w:cs="Sakkal Majalla" w:hint="cs"/>
          <w:sz w:val="28"/>
          <w:szCs w:val="28"/>
          <w:rtl/>
        </w:rPr>
        <w:t>، ورغم أن منطقة شمال غزة تعتبر من أكثر المناطق المتواجدة فيها الأراضي الزراعية إلا ان نسبة عدد العاملين في القطاع الزراعي فيها لم تتجاوز 4.6% العام 2022، وهذا قد يعود لأسباب القصف أو بيع الأراضي أو المناطق العازلة، رغم تواجد المنطقة العازلة في كل محافظات قطاع غزة.</w:t>
      </w:r>
    </w:p>
    <w:p w14:paraId="6E5A5BB8" w14:textId="54CC9685" w:rsidR="008E10E5" w:rsidRDefault="006462AC" w:rsidP="006462AC">
      <w:pPr>
        <w:spacing w:line="360" w:lineRule="auto"/>
        <w:rPr>
          <w:rFonts w:ascii="Sakkal Majalla" w:hAnsi="Sakkal Majalla" w:cs="Sakkal Majalla"/>
          <w:sz w:val="28"/>
          <w:szCs w:val="28"/>
          <w:rtl/>
        </w:rPr>
      </w:pPr>
      <w:r>
        <w:rPr>
          <w:rFonts w:ascii="Sakkal Majalla" w:hAnsi="Sakkal Majalla" w:cs="Sakkal Majalla" w:hint="cs"/>
          <w:sz w:val="28"/>
          <w:szCs w:val="28"/>
          <w:rtl/>
        </w:rPr>
        <w:lastRenderedPageBreak/>
        <w:t>أما الجدول رقم 6، فيوضح التوزيع النسبي لعدد العاملين حسب سنوات الدراسة،</w:t>
      </w:r>
      <w:r w:rsidR="008E10E5">
        <w:rPr>
          <w:rFonts w:ascii="Sakkal Majalla" w:hAnsi="Sakkal Majalla" w:cs="Sakkal Majalla" w:hint="cs"/>
          <w:sz w:val="28"/>
          <w:szCs w:val="28"/>
          <w:rtl/>
        </w:rPr>
        <w:t xml:space="preserve"> فنجد أن العاملين الذكور الذين يعملون في القطاع الزراعي، إما أنهم قد أنهو المرحلة الابتدائية أو المرحلة الإعدادية فقط وتكون نسبتهم ما بين 9- 13% من إجمالي عدد العاملين بشكل عام في القطاع الزراعي في العام 2022.</w:t>
      </w:r>
    </w:p>
    <w:p w14:paraId="73E7D34D" w14:textId="383B7DAA" w:rsidR="008E10E5" w:rsidRDefault="008E10E5" w:rsidP="000A3EED">
      <w:pPr>
        <w:spacing w:line="360" w:lineRule="auto"/>
        <w:rPr>
          <w:rFonts w:ascii="Sakkal Majalla" w:hAnsi="Sakkal Majalla" w:cs="Sakkal Majalla"/>
          <w:sz w:val="28"/>
          <w:szCs w:val="28"/>
          <w:rtl/>
        </w:rPr>
      </w:pPr>
      <w:r>
        <w:rPr>
          <w:rFonts w:ascii="Sakkal Majalla" w:hAnsi="Sakkal Majalla" w:cs="Sakkal Majalla" w:hint="cs"/>
          <w:sz w:val="28"/>
          <w:szCs w:val="28"/>
          <w:rtl/>
        </w:rPr>
        <w:t>اما الإناث فنجد أن المزارعات الذين أنهو المرحلة الإعدادية والثانوية هم من يعملون بهذا القطاع وتتجاوز نسبتهم 20% في العام 2022.</w:t>
      </w:r>
      <w:r w:rsidR="000A3EED">
        <w:rPr>
          <w:rFonts w:ascii="Sakkal Majalla" w:hAnsi="Sakkal Majalla" w:cs="Sakkal Majalla" w:hint="cs"/>
          <w:sz w:val="28"/>
          <w:szCs w:val="28"/>
          <w:rtl/>
        </w:rPr>
        <w:t xml:space="preserve"> و</w:t>
      </w:r>
      <w:r>
        <w:rPr>
          <w:rFonts w:ascii="Sakkal Majalla" w:hAnsi="Sakkal Majalla" w:cs="Sakkal Majalla" w:hint="cs"/>
          <w:sz w:val="28"/>
          <w:szCs w:val="28"/>
          <w:rtl/>
        </w:rPr>
        <w:t>لذلك نستطيع القول، أنه كلما زاد عدد سنوات الدراسة، فإن العامل ينسحب من القطاع الزراعي للعمل في قطاعات أخرى تناسب سنوات تعليمه، ومع زيادة نسبة المتعلمين والمتعلمات الذين أنهو المرحلة الثانوية والجامعية بشكل عام في قطاع غزة، فإنه من الطبيعي ان تتناقص أعداد العاملين في القطاع الزراعي، إضافة إلى أسباب أخرى سيتم ذكرها لاحقا بهذا الفصل.</w:t>
      </w:r>
    </w:p>
    <w:p w14:paraId="2CDCD073" w14:textId="1F1D3AB9" w:rsidR="008E10E5" w:rsidRDefault="008E10E5" w:rsidP="006462AC">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في الجدول رقم 5، نلاحظ التوزيع النسبي للذكور والإناث العاملين في القطاع الزراعي خلال الأعوام 2022 </w:t>
      </w:r>
      <w:r w:rsidR="00B03D92">
        <w:rPr>
          <w:rFonts w:ascii="Sakkal Majalla" w:hAnsi="Sakkal Majalla" w:cs="Sakkal Majalla" w:hint="cs"/>
          <w:sz w:val="28"/>
          <w:szCs w:val="28"/>
          <w:rtl/>
        </w:rPr>
        <w:t>و2021</w:t>
      </w:r>
      <w:r>
        <w:rPr>
          <w:rFonts w:ascii="Sakkal Majalla" w:hAnsi="Sakkal Majalla" w:cs="Sakkal Majalla" w:hint="cs"/>
          <w:sz w:val="28"/>
          <w:szCs w:val="28"/>
          <w:rtl/>
        </w:rPr>
        <w:t xml:space="preserve"> </w:t>
      </w:r>
      <w:r w:rsidR="00B03D92">
        <w:rPr>
          <w:rFonts w:ascii="Sakkal Majalla" w:hAnsi="Sakkal Majalla" w:cs="Sakkal Majalla" w:hint="cs"/>
          <w:sz w:val="28"/>
          <w:szCs w:val="28"/>
          <w:rtl/>
        </w:rPr>
        <w:t>و2020</w:t>
      </w:r>
      <w:r>
        <w:rPr>
          <w:rFonts w:ascii="Sakkal Majalla" w:hAnsi="Sakkal Majalla" w:cs="Sakkal Majalla" w:hint="cs"/>
          <w:sz w:val="28"/>
          <w:szCs w:val="28"/>
          <w:rtl/>
        </w:rPr>
        <w:t xml:space="preserve"> </w:t>
      </w:r>
      <w:r w:rsidR="00B03D92">
        <w:rPr>
          <w:rFonts w:ascii="Sakkal Majalla" w:hAnsi="Sakkal Majalla" w:cs="Sakkal Majalla" w:hint="cs"/>
          <w:sz w:val="28"/>
          <w:szCs w:val="28"/>
          <w:rtl/>
        </w:rPr>
        <w:t>و2019</w:t>
      </w:r>
      <w:r>
        <w:rPr>
          <w:rFonts w:ascii="Sakkal Majalla" w:hAnsi="Sakkal Majalla" w:cs="Sakkal Majalla" w:hint="cs"/>
          <w:sz w:val="28"/>
          <w:szCs w:val="28"/>
          <w:rtl/>
        </w:rPr>
        <w:t xml:space="preserve">، حيث نلاحظ أن نسبة مشاركة الذكور في القطاع الزراعي </w:t>
      </w:r>
      <w:r w:rsidR="00C91904">
        <w:rPr>
          <w:rFonts w:ascii="Sakkal Majalla" w:hAnsi="Sakkal Majalla" w:cs="Sakkal Majalla" w:hint="cs"/>
          <w:sz w:val="28"/>
          <w:szCs w:val="28"/>
          <w:rtl/>
        </w:rPr>
        <w:t>أخر أربعة أعوام تقريبا 8% في المتوسط، بينما الاناث، لم تتجاوز 4% في المتوسط.</w:t>
      </w:r>
    </w:p>
    <w:p w14:paraId="65A05202" w14:textId="2FD3CE14" w:rsidR="00B03D92" w:rsidRDefault="00B03D92">
      <w:pPr>
        <w:pStyle w:val="Heading2"/>
        <w:numPr>
          <w:ilvl w:val="0"/>
          <w:numId w:val="6"/>
        </w:numPr>
        <w:rPr>
          <w:rtl/>
        </w:rPr>
      </w:pPr>
      <w:bookmarkStart w:id="32" w:name="_Toc196114213"/>
      <w:bookmarkStart w:id="33" w:name="_Hlk195982584"/>
      <w:r>
        <w:rPr>
          <w:rFonts w:hint="cs"/>
          <w:rtl/>
        </w:rPr>
        <w:t>اللاجئون في القطاع الزراعي:</w:t>
      </w:r>
      <w:bookmarkEnd w:id="32"/>
    </w:p>
    <w:p w14:paraId="5523AE90" w14:textId="04AF7875" w:rsidR="009D40A6" w:rsidRDefault="009D40A6" w:rsidP="000A3EED">
      <w:pPr>
        <w:spacing w:line="360" w:lineRule="auto"/>
        <w:jc w:val="both"/>
        <w:rPr>
          <w:rFonts w:ascii="Sakkal Majalla" w:hAnsi="Sakkal Majalla" w:cs="Sakkal Majalla"/>
          <w:sz w:val="28"/>
          <w:szCs w:val="28"/>
          <w:rtl/>
        </w:rPr>
      </w:pPr>
      <w:r w:rsidRPr="009D40A6">
        <w:rPr>
          <w:rFonts w:ascii="Sakkal Majalla" w:hAnsi="Sakkal Majalla" w:cs="Sakkal Majalla" w:hint="cs"/>
          <w:sz w:val="28"/>
          <w:szCs w:val="28"/>
          <w:rtl/>
        </w:rPr>
        <w:t>حسب وكالة الأمم المتحدة ل</w:t>
      </w:r>
      <w:r>
        <w:rPr>
          <w:rFonts w:ascii="Sakkal Majalla" w:hAnsi="Sakkal Majalla" w:cs="Sakkal Majalla" w:hint="cs"/>
          <w:sz w:val="28"/>
          <w:szCs w:val="28"/>
          <w:rtl/>
        </w:rPr>
        <w:t xml:space="preserve">إغاثة وتشغيل لاجئي فلسطين في الحد الأدنى، </w:t>
      </w:r>
      <w:r w:rsidRPr="009D40A6">
        <w:rPr>
          <w:rFonts w:ascii="Sakkal Majalla" w:hAnsi="Sakkal Majalla" w:cs="Sakkal Majalla"/>
          <w:sz w:val="28"/>
          <w:szCs w:val="28"/>
          <w:rtl/>
        </w:rPr>
        <w:t xml:space="preserve">يعيش في قطاع غزة حوالي 2.2 مليون نسمة، منهم 1.6 مليون لاجئ من </w:t>
      </w:r>
      <w:r w:rsidRPr="009D40A6">
        <w:rPr>
          <w:rFonts w:ascii="Sakkal Majalla" w:hAnsi="Sakkal Majalla" w:cs="Sakkal Majalla" w:hint="cs"/>
          <w:sz w:val="28"/>
          <w:szCs w:val="28"/>
          <w:rtl/>
        </w:rPr>
        <w:t>فلسطين</w:t>
      </w:r>
      <w:r>
        <w:rPr>
          <w:rFonts w:ascii="Sakkal Majalla" w:hAnsi="Sakkal Majalla" w:cs="Sakkal Majalla" w:hint="cs"/>
          <w:sz w:val="28"/>
          <w:szCs w:val="28"/>
          <w:rtl/>
        </w:rPr>
        <w:t>. و</w:t>
      </w:r>
      <w:r w:rsidRPr="009D40A6">
        <w:rPr>
          <w:rFonts w:ascii="Sakkal Majalla" w:hAnsi="Sakkal Majalla" w:cs="Sakkal Majalla" w:hint="cs"/>
          <w:sz w:val="28"/>
          <w:szCs w:val="28"/>
          <w:rtl/>
        </w:rPr>
        <w:t>يعي</w:t>
      </w:r>
      <w:r w:rsidRPr="009D40A6">
        <w:rPr>
          <w:rFonts w:ascii="Sakkal Majalla" w:hAnsi="Sakkal Majalla" w:cs="Sakkal Majalla" w:hint="eastAsia"/>
          <w:sz w:val="28"/>
          <w:szCs w:val="28"/>
          <w:rtl/>
        </w:rPr>
        <w:t>ش</w:t>
      </w:r>
      <w:r w:rsidRPr="009D40A6">
        <w:rPr>
          <w:rFonts w:ascii="Sakkal Majalla" w:hAnsi="Sakkal Majalla" w:cs="Sakkal Majalla"/>
          <w:sz w:val="28"/>
          <w:szCs w:val="28"/>
          <w:rtl/>
        </w:rPr>
        <w:t xml:space="preserve"> لاجئو فلسطين في غزة في </w:t>
      </w:r>
      <w:r w:rsidRPr="009D40A6">
        <w:rPr>
          <w:rFonts w:ascii="Sakkal Majalla" w:hAnsi="Sakkal Majalla" w:cs="Sakkal Majalla" w:hint="cs"/>
          <w:sz w:val="28"/>
          <w:szCs w:val="28"/>
          <w:rtl/>
        </w:rPr>
        <w:t>ثماني</w:t>
      </w:r>
      <w:r w:rsidRPr="009D40A6">
        <w:rPr>
          <w:rFonts w:ascii="Sakkal Majalla" w:hAnsi="Sakkal Majalla" w:cs="Sakkal Majalla"/>
          <w:sz w:val="28"/>
          <w:szCs w:val="28"/>
          <w:rtl/>
        </w:rPr>
        <w:t xml:space="preserve"> مخيمات معترف بها للاجئي فلسطين، والتي تعتبر الكثافة السكانية فيها من أعلى الكثافات السكانية في العالم</w:t>
      </w:r>
      <w:r>
        <w:rPr>
          <w:rFonts w:ascii="Sakkal Majalla" w:hAnsi="Sakkal Majalla" w:cs="Sakkal Majalla" w:hint="cs"/>
          <w:sz w:val="28"/>
          <w:szCs w:val="28"/>
          <w:rtl/>
        </w:rPr>
        <w:t xml:space="preserve"> (وكالة الأمم المتحدة، 2023).</w:t>
      </w:r>
    </w:p>
    <w:p w14:paraId="4A1C74A4" w14:textId="77777777" w:rsidR="000A3EED" w:rsidRDefault="009D40A6">
      <w:pPr>
        <w:pStyle w:val="ListParagraph"/>
        <w:numPr>
          <w:ilvl w:val="0"/>
          <w:numId w:val="8"/>
        </w:numPr>
        <w:spacing w:line="360" w:lineRule="auto"/>
        <w:jc w:val="both"/>
        <w:rPr>
          <w:rFonts w:ascii="Sakkal Majalla" w:hAnsi="Sakkal Majalla" w:cs="Sakkal Majalla"/>
          <w:sz w:val="28"/>
          <w:szCs w:val="28"/>
        </w:rPr>
      </w:pPr>
      <w:r w:rsidRPr="000A3EED">
        <w:rPr>
          <w:rFonts w:ascii="Sakkal Majalla" w:hAnsi="Sakkal Majalla" w:cs="Sakkal Majalla"/>
          <w:sz w:val="28"/>
          <w:szCs w:val="28"/>
          <w:rtl/>
        </w:rPr>
        <w:t xml:space="preserve">مخيم </w:t>
      </w:r>
      <w:r w:rsidRPr="000A3EED">
        <w:rPr>
          <w:rFonts w:ascii="Sakkal Majalla" w:hAnsi="Sakkal Majalla" w:cs="Sakkal Majalla" w:hint="cs"/>
          <w:sz w:val="28"/>
          <w:szCs w:val="28"/>
          <w:rtl/>
        </w:rPr>
        <w:t>جباليا</w:t>
      </w:r>
      <w:r w:rsidRPr="000A3EED">
        <w:rPr>
          <w:rFonts w:ascii="Sakkal Majalla" w:hAnsi="Sakkal Majalla" w:cs="Sakkal Majalla"/>
          <w:sz w:val="28"/>
          <w:szCs w:val="28"/>
        </w:rPr>
        <w:t xml:space="preserve">: </w:t>
      </w:r>
      <w:r w:rsidRPr="000A3EED">
        <w:rPr>
          <w:rFonts w:ascii="Sakkal Majalla" w:hAnsi="Sakkal Majalla" w:cs="Sakkal Majalla"/>
          <w:sz w:val="28"/>
          <w:szCs w:val="28"/>
          <w:rtl/>
        </w:rPr>
        <w:t xml:space="preserve">يقع شمالي قطاع غزة، ويقطن فيه حوالي 108 آلاف لاجئ فلسطيني، </w:t>
      </w:r>
    </w:p>
    <w:p w14:paraId="71A73008" w14:textId="77777777" w:rsidR="000A3EED" w:rsidRDefault="009D40A6">
      <w:pPr>
        <w:pStyle w:val="ListParagraph"/>
        <w:numPr>
          <w:ilvl w:val="0"/>
          <w:numId w:val="8"/>
        </w:numPr>
        <w:spacing w:line="360" w:lineRule="auto"/>
        <w:jc w:val="both"/>
        <w:rPr>
          <w:rFonts w:ascii="Sakkal Majalla" w:hAnsi="Sakkal Majalla" w:cs="Sakkal Majalla"/>
          <w:sz w:val="28"/>
          <w:szCs w:val="28"/>
        </w:rPr>
      </w:pPr>
      <w:r w:rsidRPr="000A3EED">
        <w:rPr>
          <w:rFonts w:ascii="Sakkal Majalla" w:hAnsi="Sakkal Majalla" w:cs="Sakkal Majalla"/>
          <w:sz w:val="28"/>
          <w:szCs w:val="28"/>
          <w:rtl/>
        </w:rPr>
        <w:t xml:space="preserve">مخيم </w:t>
      </w:r>
      <w:r w:rsidRPr="000A3EED">
        <w:rPr>
          <w:rFonts w:ascii="Sakkal Majalla" w:hAnsi="Sakkal Majalla" w:cs="Sakkal Majalla" w:hint="cs"/>
          <w:sz w:val="28"/>
          <w:szCs w:val="28"/>
          <w:rtl/>
        </w:rPr>
        <w:t>الشاطئ</w:t>
      </w:r>
      <w:r w:rsidRPr="000A3EED">
        <w:rPr>
          <w:rFonts w:ascii="Sakkal Majalla" w:hAnsi="Sakkal Majalla" w:cs="Sakkal Majalla"/>
          <w:sz w:val="28"/>
          <w:szCs w:val="28"/>
        </w:rPr>
        <w:t xml:space="preserve">: </w:t>
      </w:r>
      <w:r w:rsidRPr="000A3EED">
        <w:rPr>
          <w:rFonts w:ascii="Sakkal Majalla" w:hAnsi="Sakkal Majalla" w:cs="Sakkal Majalla"/>
          <w:sz w:val="28"/>
          <w:szCs w:val="28"/>
          <w:rtl/>
        </w:rPr>
        <w:t>يعيش فيه أكثر من 82 ألف لاجئ، على مساحة هي أقل من كيلومتر مربع، على شاطئ البحر المتوسط غربي غزة</w:t>
      </w:r>
      <w:r w:rsidRPr="000A3EED">
        <w:rPr>
          <w:rFonts w:ascii="Sakkal Majalla" w:hAnsi="Sakkal Majalla" w:cs="Sakkal Majalla"/>
          <w:sz w:val="28"/>
          <w:szCs w:val="28"/>
        </w:rPr>
        <w:t>.</w:t>
      </w:r>
    </w:p>
    <w:p w14:paraId="55B6C021" w14:textId="77777777" w:rsidR="000A3EED" w:rsidRDefault="009D40A6">
      <w:pPr>
        <w:pStyle w:val="ListParagraph"/>
        <w:numPr>
          <w:ilvl w:val="0"/>
          <w:numId w:val="8"/>
        </w:numPr>
        <w:spacing w:line="360" w:lineRule="auto"/>
        <w:jc w:val="both"/>
        <w:rPr>
          <w:rFonts w:ascii="Sakkal Majalla" w:hAnsi="Sakkal Majalla" w:cs="Sakkal Majalla"/>
          <w:sz w:val="28"/>
          <w:szCs w:val="28"/>
        </w:rPr>
      </w:pPr>
      <w:r w:rsidRPr="000A3EED">
        <w:rPr>
          <w:rFonts w:ascii="Sakkal Majalla" w:hAnsi="Sakkal Majalla" w:cs="Sakkal Majalla"/>
          <w:sz w:val="28"/>
          <w:szCs w:val="28"/>
          <w:rtl/>
        </w:rPr>
        <w:t xml:space="preserve">مخيم </w:t>
      </w:r>
      <w:r w:rsidR="000A3EED" w:rsidRPr="000A3EED">
        <w:rPr>
          <w:rFonts w:ascii="Sakkal Majalla" w:hAnsi="Sakkal Majalla" w:cs="Sakkal Majalla" w:hint="cs"/>
          <w:sz w:val="28"/>
          <w:szCs w:val="28"/>
          <w:rtl/>
        </w:rPr>
        <w:t>رفح</w:t>
      </w:r>
      <w:r w:rsidR="000A3EED" w:rsidRPr="000A3EED">
        <w:rPr>
          <w:rFonts w:ascii="Sakkal Majalla" w:hAnsi="Sakkal Majalla" w:cs="Sakkal Majalla"/>
          <w:sz w:val="28"/>
          <w:szCs w:val="28"/>
        </w:rPr>
        <w:t>:</w:t>
      </w:r>
      <w:r w:rsidR="000A3EED" w:rsidRPr="000A3EED">
        <w:rPr>
          <w:rFonts w:ascii="Sakkal Majalla" w:hAnsi="Sakkal Majalla" w:cs="Sakkal Majalla" w:hint="cs"/>
          <w:sz w:val="28"/>
          <w:szCs w:val="28"/>
          <w:rtl/>
        </w:rPr>
        <w:t xml:space="preserve"> يق</w:t>
      </w:r>
      <w:r w:rsidR="000A3EED" w:rsidRPr="000A3EED">
        <w:rPr>
          <w:rFonts w:ascii="Sakkal Majalla" w:hAnsi="Sakkal Majalla" w:cs="Sakkal Majalla" w:hint="eastAsia"/>
          <w:sz w:val="28"/>
          <w:szCs w:val="28"/>
          <w:rtl/>
        </w:rPr>
        <w:t>ع</w:t>
      </w:r>
      <w:r w:rsidRPr="000A3EED">
        <w:rPr>
          <w:rFonts w:ascii="Sakkal Majalla" w:hAnsi="Sakkal Majalla" w:cs="Sakkal Majalla"/>
          <w:sz w:val="28"/>
          <w:szCs w:val="28"/>
          <w:rtl/>
        </w:rPr>
        <w:t xml:space="preserve"> جنوبي القطاع بالقرب من الحدود المصرية، ويعيش فيه نحو 99 ألف لاجئ</w:t>
      </w:r>
      <w:r w:rsidRPr="000A3EED">
        <w:rPr>
          <w:rFonts w:ascii="Sakkal Majalla" w:hAnsi="Sakkal Majalla" w:cs="Sakkal Majalla"/>
          <w:sz w:val="28"/>
          <w:szCs w:val="28"/>
        </w:rPr>
        <w:t>.</w:t>
      </w:r>
    </w:p>
    <w:p w14:paraId="701D5B59" w14:textId="325DDB67" w:rsidR="009D40A6" w:rsidRPr="000A3EED" w:rsidRDefault="009D40A6">
      <w:pPr>
        <w:pStyle w:val="ListParagraph"/>
        <w:numPr>
          <w:ilvl w:val="0"/>
          <w:numId w:val="8"/>
        </w:numPr>
        <w:spacing w:line="360" w:lineRule="auto"/>
        <w:jc w:val="both"/>
        <w:rPr>
          <w:rFonts w:ascii="Sakkal Majalla" w:hAnsi="Sakkal Majalla" w:cs="Sakkal Majalla"/>
          <w:sz w:val="28"/>
          <w:szCs w:val="28"/>
          <w:rtl/>
        </w:rPr>
      </w:pPr>
      <w:r w:rsidRPr="000A3EED">
        <w:rPr>
          <w:rFonts w:ascii="Sakkal Majalla" w:hAnsi="Sakkal Majalla" w:cs="Sakkal Majalla"/>
          <w:sz w:val="28"/>
          <w:szCs w:val="28"/>
          <w:rtl/>
        </w:rPr>
        <w:t xml:space="preserve">مخيم </w:t>
      </w:r>
      <w:r w:rsidR="000A3EED" w:rsidRPr="000A3EED">
        <w:rPr>
          <w:rFonts w:ascii="Sakkal Majalla" w:hAnsi="Sakkal Majalla" w:cs="Sakkal Majalla" w:hint="cs"/>
          <w:sz w:val="28"/>
          <w:szCs w:val="28"/>
          <w:rtl/>
        </w:rPr>
        <w:t>البريج</w:t>
      </w:r>
      <w:r w:rsidR="000A3EED" w:rsidRPr="000A3EED">
        <w:rPr>
          <w:rFonts w:ascii="Sakkal Majalla" w:hAnsi="Sakkal Majalla" w:cs="Sakkal Majalla"/>
          <w:sz w:val="28"/>
          <w:szCs w:val="28"/>
        </w:rPr>
        <w:t>:</w:t>
      </w:r>
      <w:r w:rsidR="000A3EED" w:rsidRPr="000A3EED">
        <w:rPr>
          <w:rFonts w:ascii="Sakkal Majalla" w:hAnsi="Sakkal Majalla" w:cs="Sakkal Majalla" w:hint="cs"/>
          <w:sz w:val="28"/>
          <w:szCs w:val="28"/>
          <w:rtl/>
        </w:rPr>
        <w:t xml:space="preserve"> يق</w:t>
      </w:r>
      <w:r w:rsidR="000A3EED" w:rsidRPr="000A3EED">
        <w:rPr>
          <w:rFonts w:ascii="Sakkal Majalla" w:hAnsi="Sakkal Majalla" w:cs="Sakkal Majalla" w:hint="eastAsia"/>
          <w:sz w:val="28"/>
          <w:szCs w:val="28"/>
          <w:rtl/>
        </w:rPr>
        <w:t>ع</w:t>
      </w:r>
      <w:r w:rsidRPr="000A3EED">
        <w:rPr>
          <w:rFonts w:ascii="Sakkal Majalla" w:hAnsi="Sakkal Majalla" w:cs="Sakkal Majalla"/>
          <w:sz w:val="28"/>
          <w:szCs w:val="28"/>
          <w:rtl/>
        </w:rPr>
        <w:t xml:space="preserve"> وسط غزة ويقبع فيه أكثر من 31 ألف نسمة</w:t>
      </w:r>
      <w:r w:rsidRPr="000A3EED">
        <w:rPr>
          <w:rFonts w:ascii="Sakkal Majalla" w:hAnsi="Sakkal Majalla" w:cs="Sakkal Majalla"/>
          <w:sz w:val="28"/>
          <w:szCs w:val="28"/>
        </w:rPr>
        <w:t>.</w:t>
      </w:r>
    </w:p>
    <w:p w14:paraId="7475AD4E" w14:textId="17B87EFD" w:rsidR="009D40A6" w:rsidRPr="009D40A6" w:rsidRDefault="009D40A6">
      <w:pPr>
        <w:pStyle w:val="ListParagraph"/>
        <w:numPr>
          <w:ilvl w:val="0"/>
          <w:numId w:val="8"/>
        </w:numPr>
        <w:spacing w:line="360" w:lineRule="auto"/>
        <w:jc w:val="both"/>
        <w:rPr>
          <w:rFonts w:ascii="Sakkal Majalla" w:hAnsi="Sakkal Majalla" w:cs="Sakkal Majalla"/>
          <w:sz w:val="28"/>
          <w:szCs w:val="28"/>
          <w:rtl/>
        </w:rPr>
      </w:pPr>
      <w:r w:rsidRPr="009D40A6">
        <w:rPr>
          <w:rFonts w:ascii="Sakkal Majalla" w:hAnsi="Sakkal Majalla" w:cs="Sakkal Majalla"/>
          <w:sz w:val="28"/>
          <w:szCs w:val="28"/>
          <w:rtl/>
        </w:rPr>
        <w:t xml:space="preserve"> مخيم دير </w:t>
      </w:r>
      <w:r w:rsidR="000A3EED" w:rsidRPr="000A3EED">
        <w:rPr>
          <w:rFonts w:ascii="Sakkal Majalla" w:hAnsi="Sakkal Majalla" w:cs="Sakkal Majalla" w:hint="cs"/>
          <w:sz w:val="28"/>
          <w:szCs w:val="28"/>
          <w:rtl/>
        </w:rPr>
        <w:t>البلح</w:t>
      </w:r>
      <w:r w:rsidR="000A3EED" w:rsidRPr="000A3EED">
        <w:rPr>
          <w:rFonts w:ascii="Sakkal Majalla" w:hAnsi="Sakkal Majalla" w:cs="Sakkal Majalla"/>
          <w:sz w:val="28"/>
          <w:szCs w:val="28"/>
        </w:rPr>
        <w:t>:</w:t>
      </w:r>
      <w:r w:rsidR="000A3EED" w:rsidRPr="009D40A6">
        <w:rPr>
          <w:rFonts w:ascii="Sakkal Majalla" w:hAnsi="Sakkal Majalla" w:cs="Sakkal Majalla" w:hint="cs"/>
          <w:sz w:val="28"/>
          <w:szCs w:val="28"/>
          <w:rtl/>
        </w:rPr>
        <w:t xml:space="preserve"> ويق</w:t>
      </w:r>
      <w:r w:rsidR="000A3EED" w:rsidRPr="009D40A6">
        <w:rPr>
          <w:rFonts w:ascii="Sakkal Majalla" w:hAnsi="Sakkal Majalla" w:cs="Sakkal Majalla" w:hint="eastAsia"/>
          <w:sz w:val="28"/>
          <w:szCs w:val="28"/>
          <w:rtl/>
        </w:rPr>
        <w:t>ع</w:t>
      </w:r>
      <w:r w:rsidRPr="009D40A6">
        <w:rPr>
          <w:rFonts w:ascii="Sakkal Majalla" w:hAnsi="Sakkal Majalla" w:cs="Sakkal Majalla"/>
          <w:sz w:val="28"/>
          <w:szCs w:val="28"/>
          <w:rtl/>
        </w:rPr>
        <w:t xml:space="preserve"> على شاطئ البحر الأبيض المتوسط، شمال غربي القطاع، ويضم أكثر من 20500</w:t>
      </w:r>
      <w:r w:rsidRPr="009D40A6">
        <w:rPr>
          <w:rFonts w:ascii="Sakkal Majalla" w:hAnsi="Sakkal Majalla" w:cs="Sakkal Majalla"/>
          <w:sz w:val="28"/>
          <w:szCs w:val="28"/>
        </w:rPr>
        <w:t>.</w:t>
      </w:r>
    </w:p>
    <w:p w14:paraId="0D0519B9" w14:textId="77777777" w:rsidR="000A3EED" w:rsidRDefault="009D40A6">
      <w:pPr>
        <w:pStyle w:val="ListParagraph"/>
        <w:numPr>
          <w:ilvl w:val="0"/>
          <w:numId w:val="8"/>
        </w:numPr>
        <w:spacing w:line="360" w:lineRule="auto"/>
        <w:jc w:val="both"/>
        <w:rPr>
          <w:rFonts w:ascii="Sakkal Majalla" w:hAnsi="Sakkal Majalla" w:cs="Sakkal Majalla"/>
          <w:sz w:val="28"/>
          <w:szCs w:val="28"/>
        </w:rPr>
      </w:pPr>
      <w:r w:rsidRPr="009D40A6">
        <w:rPr>
          <w:rFonts w:ascii="Sakkal Majalla" w:hAnsi="Sakkal Majalla" w:cs="Sakkal Majalla"/>
          <w:sz w:val="28"/>
          <w:szCs w:val="28"/>
          <w:rtl/>
        </w:rPr>
        <w:t xml:space="preserve"> مخيم خان </w:t>
      </w:r>
      <w:r w:rsidR="000A3EED" w:rsidRPr="000A3EED">
        <w:rPr>
          <w:rFonts w:ascii="Sakkal Majalla" w:hAnsi="Sakkal Majalla" w:cs="Sakkal Majalla" w:hint="cs"/>
          <w:sz w:val="28"/>
          <w:szCs w:val="28"/>
          <w:rtl/>
        </w:rPr>
        <w:t>يونس</w:t>
      </w:r>
      <w:r w:rsidR="000A3EED" w:rsidRPr="009D40A6">
        <w:rPr>
          <w:rFonts w:ascii="Sakkal Majalla" w:hAnsi="Sakkal Majalla" w:cs="Sakkal Majalla"/>
          <w:sz w:val="28"/>
          <w:szCs w:val="28"/>
        </w:rPr>
        <w:t>:</w:t>
      </w:r>
      <w:r w:rsidR="000A3EED" w:rsidRPr="009D40A6">
        <w:rPr>
          <w:rFonts w:ascii="Sakkal Majalla" w:hAnsi="Sakkal Majalla" w:cs="Sakkal Majalla" w:hint="cs"/>
          <w:sz w:val="28"/>
          <w:szCs w:val="28"/>
          <w:rtl/>
        </w:rPr>
        <w:t xml:space="preserve"> يق</w:t>
      </w:r>
      <w:r w:rsidR="000A3EED" w:rsidRPr="009D40A6">
        <w:rPr>
          <w:rFonts w:ascii="Sakkal Majalla" w:hAnsi="Sakkal Majalla" w:cs="Sakkal Majalla" w:hint="eastAsia"/>
          <w:sz w:val="28"/>
          <w:szCs w:val="28"/>
          <w:rtl/>
        </w:rPr>
        <w:t>ع</w:t>
      </w:r>
      <w:r w:rsidRPr="009D40A6">
        <w:rPr>
          <w:rFonts w:ascii="Sakkal Majalla" w:hAnsi="Sakkal Majalla" w:cs="Sakkal Majalla"/>
          <w:sz w:val="28"/>
          <w:szCs w:val="28"/>
          <w:rtl/>
        </w:rPr>
        <w:t xml:space="preserve"> جنوبي غزة، ويقطن فيه ما يزيد عن 68 ألف لاجئ</w:t>
      </w:r>
      <w:r w:rsidRPr="009D40A6">
        <w:rPr>
          <w:rFonts w:ascii="Sakkal Majalla" w:hAnsi="Sakkal Majalla" w:cs="Sakkal Majalla"/>
          <w:sz w:val="28"/>
          <w:szCs w:val="28"/>
        </w:rPr>
        <w:t>.</w:t>
      </w:r>
    </w:p>
    <w:p w14:paraId="73A19678" w14:textId="0071137C" w:rsidR="009D40A6" w:rsidRPr="000A3EED" w:rsidRDefault="009D40A6">
      <w:pPr>
        <w:pStyle w:val="ListParagraph"/>
        <w:numPr>
          <w:ilvl w:val="0"/>
          <w:numId w:val="8"/>
        </w:numPr>
        <w:spacing w:line="360" w:lineRule="auto"/>
        <w:jc w:val="both"/>
        <w:rPr>
          <w:rFonts w:ascii="Sakkal Majalla" w:hAnsi="Sakkal Majalla" w:cs="Sakkal Majalla"/>
          <w:sz w:val="28"/>
          <w:szCs w:val="28"/>
        </w:rPr>
      </w:pPr>
      <w:r w:rsidRPr="000A3EED">
        <w:rPr>
          <w:rFonts w:ascii="Sakkal Majalla" w:hAnsi="Sakkal Majalla" w:cs="Sakkal Majalla"/>
          <w:sz w:val="28"/>
          <w:szCs w:val="28"/>
          <w:rtl/>
        </w:rPr>
        <w:lastRenderedPageBreak/>
        <w:t xml:space="preserve"> مخيم </w:t>
      </w:r>
      <w:r w:rsidR="000A3EED" w:rsidRPr="000A3EED">
        <w:rPr>
          <w:rFonts w:ascii="Sakkal Majalla" w:hAnsi="Sakkal Majalla" w:cs="Sakkal Majalla" w:hint="cs"/>
          <w:sz w:val="28"/>
          <w:szCs w:val="28"/>
          <w:rtl/>
        </w:rPr>
        <w:t>المغازي</w:t>
      </w:r>
      <w:r w:rsidR="000A3EED" w:rsidRPr="000A3EED">
        <w:rPr>
          <w:rFonts w:ascii="Sakkal Majalla" w:hAnsi="Sakkal Majalla" w:cs="Sakkal Majalla"/>
          <w:sz w:val="28"/>
          <w:szCs w:val="28"/>
        </w:rPr>
        <w:t>:</w:t>
      </w:r>
      <w:r w:rsidR="000A3EED" w:rsidRPr="000A3EED">
        <w:rPr>
          <w:rFonts w:ascii="Sakkal Majalla" w:hAnsi="Sakkal Majalla" w:cs="Sakkal Majalla" w:hint="cs"/>
          <w:sz w:val="28"/>
          <w:szCs w:val="28"/>
          <w:rtl/>
        </w:rPr>
        <w:t xml:space="preserve"> يعي</w:t>
      </w:r>
      <w:r w:rsidR="000A3EED" w:rsidRPr="000A3EED">
        <w:rPr>
          <w:rFonts w:ascii="Sakkal Majalla" w:hAnsi="Sakkal Majalla" w:cs="Sakkal Majalla" w:hint="eastAsia"/>
          <w:sz w:val="28"/>
          <w:szCs w:val="28"/>
          <w:rtl/>
        </w:rPr>
        <w:t>ش</w:t>
      </w:r>
      <w:r w:rsidRPr="000A3EED">
        <w:rPr>
          <w:rFonts w:ascii="Sakkal Majalla" w:hAnsi="Sakkal Majalla" w:cs="Sakkal Majalla"/>
          <w:sz w:val="28"/>
          <w:szCs w:val="28"/>
          <w:rtl/>
        </w:rPr>
        <w:t xml:space="preserve"> فيه نحو 24 ألف لاجئ على مساحة لا تزيد عن 0.6 كيلومتر مربع، وسط القطاع</w:t>
      </w:r>
      <w:r w:rsidRPr="000A3EED">
        <w:rPr>
          <w:rFonts w:ascii="Sakkal Majalla" w:hAnsi="Sakkal Majalla" w:cs="Sakkal Majalla"/>
          <w:sz w:val="28"/>
          <w:szCs w:val="28"/>
        </w:rPr>
        <w:t>.</w:t>
      </w:r>
    </w:p>
    <w:p w14:paraId="0B3D7C09" w14:textId="3168D297" w:rsidR="009D40A6" w:rsidRPr="009D40A6" w:rsidRDefault="009D40A6">
      <w:pPr>
        <w:pStyle w:val="ListParagraph"/>
        <w:numPr>
          <w:ilvl w:val="0"/>
          <w:numId w:val="8"/>
        </w:numPr>
        <w:spacing w:line="360" w:lineRule="auto"/>
        <w:jc w:val="both"/>
        <w:rPr>
          <w:rFonts w:ascii="Sakkal Majalla" w:hAnsi="Sakkal Majalla" w:cs="Sakkal Majalla"/>
          <w:sz w:val="28"/>
          <w:szCs w:val="28"/>
        </w:rPr>
      </w:pPr>
      <w:r w:rsidRPr="009D40A6">
        <w:rPr>
          <w:rFonts w:ascii="Sakkal Majalla" w:hAnsi="Sakkal Majalla" w:cs="Sakkal Majalla"/>
          <w:sz w:val="28"/>
          <w:szCs w:val="28"/>
        </w:rPr>
        <w:t> </w:t>
      </w:r>
      <w:r w:rsidRPr="009D40A6">
        <w:rPr>
          <w:rFonts w:ascii="Sakkal Majalla" w:hAnsi="Sakkal Majalla" w:cs="Sakkal Majalla"/>
          <w:sz w:val="28"/>
          <w:szCs w:val="28"/>
          <w:rtl/>
        </w:rPr>
        <w:t xml:space="preserve">مخيم </w:t>
      </w:r>
      <w:r w:rsidR="000A3EED" w:rsidRPr="000A3EED">
        <w:rPr>
          <w:rFonts w:ascii="Sakkal Majalla" w:hAnsi="Sakkal Majalla" w:cs="Sakkal Majalla" w:hint="cs"/>
          <w:sz w:val="28"/>
          <w:szCs w:val="28"/>
          <w:rtl/>
        </w:rPr>
        <w:t>النصيرات</w:t>
      </w:r>
      <w:r w:rsidR="000A3EED" w:rsidRPr="000A3EED">
        <w:rPr>
          <w:rFonts w:ascii="Sakkal Majalla" w:hAnsi="Sakkal Majalla" w:cs="Sakkal Majalla"/>
          <w:sz w:val="28"/>
          <w:szCs w:val="28"/>
        </w:rPr>
        <w:t>:</w:t>
      </w:r>
      <w:r w:rsidR="000A3EED" w:rsidRPr="009D40A6">
        <w:rPr>
          <w:rFonts w:ascii="Sakkal Majalla" w:hAnsi="Sakkal Majalla" w:cs="Sakkal Majalla" w:hint="cs"/>
          <w:sz w:val="28"/>
          <w:szCs w:val="28"/>
          <w:rtl/>
        </w:rPr>
        <w:t xml:space="preserve"> ه</w:t>
      </w:r>
      <w:r w:rsidR="000A3EED" w:rsidRPr="009D40A6">
        <w:rPr>
          <w:rFonts w:ascii="Sakkal Majalla" w:hAnsi="Sakkal Majalla" w:cs="Sakkal Majalla" w:hint="eastAsia"/>
          <w:sz w:val="28"/>
          <w:szCs w:val="28"/>
          <w:rtl/>
        </w:rPr>
        <w:t>و</w:t>
      </w:r>
      <w:r w:rsidRPr="009D40A6">
        <w:rPr>
          <w:rFonts w:ascii="Sakkal Majalla" w:hAnsi="Sakkal Majalla" w:cs="Sakkal Majalla"/>
          <w:sz w:val="28"/>
          <w:szCs w:val="28"/>
          <w:rtl/>
        </w:rPr>
        <w:t xml:space="preserve"> مخيم مكتظ ومزدحم، وسط القطاع، ويقطن فيه أكثر من 62 ألف لاجئ</w:t>
      </w:r>
      <w:r w:rsidRPr="009D40A6">
        <w:rPr>
          <w:rFonts w:ascii="Sakkal Majalla" w:hAnsi="Sakkal Majalla" w:cs="Sakkal Majalla"/>
          <w:sz w:val="28"/>
          <w:szCs w:val="28"/>
        </w:rPr>
        <w:t>.</w:t>
      </w:r>
    </w:p>
    <w:p w14:paraId="6A314C04" w14:textId="619DAD18" w:rsidR="00266946" w:rsidRPr="00266946" w:rsidRDefault="00266946" w:rsidP="00266946">
      <w:pPr>
        <w:jc w:val="center"/>
        <w:rPr>
          <w:rtl/>
        </w:rPr>
      </w:pPr>
      <w:r>
        <w:rPr>
          <w:noProof/>
          <w14:ligatures w14:val="standardContextual"/>
        </w:rPr>
        <w:drawing>
          <wp:inline distT="0" distB="0" distL="0" distR="0" wp14:anchorId="79066674" wp14:editId="29BF581E">
            <wp:extent cx="4465637" cy="5516562"/>
            <wp:effectExtent l="38100" t="38100" r="30480" b="46355"/>
            <wp:docPr id="29705" name="Picture 9" descr="iugstcc85b768f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705" name="Picture 9" descr="iugstcc85b768f4"/>
                    <pic:cNvPicPr>
                      <a:picLocks noGrp="1" noChangeAspect="1" noChangeArrowheads="1"/>
                    </pic:cNvPicPr>
                  </pic:nvPicPr>
                  <pic:blipFill>
                    <a:blip r:embed="rId14" cstate="print"/>
                    <a:srcRect/>
                    <a:stretch>
                      <a:fillRect/>
                    </a:stretch>
                  </pic:blipFill>
                  <pic:spPr bwMode="auto">
                    <a:xfrm>
                      <a:off x="0" y="0"/>
                      <a:ext cx="4465637" cy="5516562"/>
                    </a:xfrm>
                    <a:prstGeom prst="rect">
                      <a:avLst/>
                    </a:prstGeom>
                    <a:noFill/>
                    <a:ln w="28575">
                      <a:solidFill>
                        <a:srgbClr val="006666"/>
                      </a:solidFill>
                      <a:miter lim="800000"/>
                      <a:headEnd/>
                      <a:tailEnd/>
                    </a:ln>
                    <a:effectLst/>
                  </pic:spPr>
                </pic:pic>
              </a:graphicData>
            </a:graphic>
          </wp:inline>
        </w:drawing>
      </w:r>
    </w:p>
    <w:bookmarkEnd w:id="33"/>
    <w:p w14:paraId="350547FE" w14:textId="78D3D182" w:rsidR="00266946" w:rsidRDefault="00266946" w:rsidP="00266946">
      <w:pPr>
        <w:spacing w:line="360" w:lineRule="auto"/>
        <w:jc w:val="both"/>
        <w:rPr>
          <w:rFonts w:ascii="Sakkal Majalla" w:hAnsi="Sakkal Majalla" w:cs="Sakkal Majalla"/>
          <w:sz w:val="28"/>
          <w:szCs w:val="28"/>
          <w:rtl/>
        </w:rPr>
      </w:pPr>
      <w:r w:rsidRPr="00266946">
        <w:rPr>
          <w:rFonts w:ascii="Sakkal Majalla" w:hAnsi="Sakkal Majalla" w:cs="Sakkal Majalla"/>
          <w:sz w:val="28"/>
          <w:szCs w:val="28"/>
          <w:rtl/>
        </w:rPr>
        <w:t>تعود أصول غالبية اللاجئين الفلسطينيين في قطاع غزة إلى مناطق وسط وجنوب فلسطين وغرب صحراء النقب ومنطقة بئر السبع، ومدن وأرياف: يافا، اللد، الرملة، أسدود، عسقلان، شمال وشرق قطاع غزة، والنقب. وينتمون إلى (126) قرية من القرى التي دمرها الاحتلال الصهيوني عام 1948</w:t>
      </w:r>
      <w:r w:rsidR="001A011B">
        <w:rPr>
          <w:rFonts w:ascii="Sakkal Majalla" w:hAnsi="Sakkal Majalla" w:cs="Sakkal Majalla" w:hint="cs"/>
          <w:sz w:val="28"/>
          <w:szCs w:val="28"/>
          <w:rtl/>
        </w:rPr>
        <w:t xml:space="preserve"> (شبكة المنظمات الأهلية، 2020).</w:t>
      </w:r>
    </w:p>
    <w:p w14:paraId="52AA1702" w14:textId="68689354" w:rsidR="00266946" w:rsidRPr="00266946" w:rsidRDefault="00266946" w:rsidP="00266946">
      <w:pPr>
        <w:spacing w:line="360" w:lineRule="auto"/>
        <w:jc w:val="both"/>
        <w:rPr>
          <w:rFonts w:ascii="Sakkal Majalla" w:hAnsi="Sakkal Majalla" w:cs="Sakkal Majalla"/>
          <w:sz w:val="28"/>
          <w:szCs w:val="28"/>
          <w:rtl/>
        </w:rPr>
      </w:pPr>
      <w:r w:rsidRPr="00266946">
        <w:rPr>
          <w:rFonts w:ascii="Sakkal Majalla" w:hAnsi="Sakkal Majalla" w:cs="Sakkal Majalla"/>
          <w:sz w:val="28"/>
          <w:szCs w:val="28"/>
          <w:rtl/>
        </w:rPr>
        <w:lastRenderedPageBreak/>
        <w:t>نحو (99%) من لاجئي غزة وفدوا من اللواء الجنوبي من فلسطين، وتسود بينهم الأوضاع الاجتماعية نفسها التي كانت سائدة في هذا الجزء من فلسطين، بلغت نسبة من هم من جذور فلاحية وبدوية نحو (85.5%).</w:t>
      </w:r>
      <w:r w:rsidR="001A011B">
        <w:rPr>
          <w:rFonts w:ascii="Sakkal Majalla" w:hAnsi="Sakkal Majalla" w:cs="Sakkal Majalla" w:hint="cs"/>
          <w:sz w:val="28"/>
          <w:szCs w:val="28"/>
          <w:rtl/>
        </w:rPr>
        <w:t xml:space="preserve"> (فلسطين في أرقام، 2023).</w:t>
      </w:r>
    </w:p>
    <w:p w14:paraId="1BF74978" w14:textId="09AB8238" w:rsidR="00266946" w:rsidRPr="00266946" w:rsidRDefault="00266946" w:rsidP="00266946">
      <w:pPr>
        <w:spacing w:line="360" w:lineRule="auto"/>
        <w:jc w:val="both"/>
        <w:rPr>
          <w:rFonts w:ascii="Sakkal Majalla" w:hAnsi="Sakkal Majalla" w:cs="Sakkal Majalla"/>
          <w:sz w:val="28"/>
          <w:szCs w:val="28"/>
          <w:rtl/>
        </w:rPr>
      </w:pPr>
      <w:r w:rsidRPr="00266946">
        <w:rPr>
          <w:rFonts w:ascii="Sakkal Majalla" w:hAnsi="Sakkal Majalla" w:cs="Sakkal Majalla"/>
          <w:sz w:val="28"/>
          <w:szCs w:val="28"/>
          <w:rtl/>
        </w:rPr>
        <w:t>نسبة مَن كانوا يعتمدون على الزراعة في حياتهم الاقتصادية نحو20%، أما الباقون فيعتمدون على الزراعة البعلية وتربية المواشي، سواء البدو منهم أو سكان القرى. أما السكان الحضريين، فمنهم ملاك أراضي صغار، وتجار، وحرفيون، وعاملون في الورش الصناعية، وقطاع الخدمات</w:t>
      </w:r>
      <w:r w:rsidR="001A011B">
        <w:rPr>
          <w:rFonts w:ascii="Sakkal Majalla" w:hAnsi="Sakkal Majalla" w:cs="Sakkal Majalla" w:hint="cs"/>
          <w:sz w:val="28"/>
          <w:szCs w:val="28"/>
          <w:rtl/>
        </w:rPr>
        <w:t xml:space="preserve"> ( الجهاز المركزي للإحصاء الفلسطيني، 2018).</w:t>
      </w:r>
    </w:p>
    <w:p w14:paraId="7A8931C5" w14:textId="2CA4455A" w:rsidR="00B03D92" w:rsidRPr="001A123D" w:rsidRDefault="00B03D92" w:rsidP="00B03D92">
      <w:pPr>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جدول رقم 8، نسبة المشاركة في القوى العاملة في قطاع غزة حسب المواطن أو لاجئ 2022</w:t>
      </w:r>
      <w:r w:rsidRPr="001A123D">
        <w:rPr>
          <w:rFonts w:ascii="Sakkal Majalla" w:eastAsiaTheme="minorEastAsia" w:hAnsi="Sakkal Majalla" w:cs="Sakkal Majalla"/>
          <w:b/>
          <w:bCs/>
          <w:sz w:val="20"/>
          <w:szCs w:val="20"/>
          <w:rtl/>
        </w:rPr>
        <w:t xml:space="preserve"> </w:t>
      </w:r>
    </w:p>
    <w:tbl>
      <w:tblPr>
        <w:tblW w:w="3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060"/>
        <w:gridCol w:w="1060"/>
      </w:tblGrid>
      <w:tr w:rsidR="00B03D92" w:rsidRPr="00B03D92" w14:paraId="1E6F122D" w14:textId="77777777" w:rsidTr="00B03D92">
        <w:trPr>
          <w:trHeight w:val="276"/>
          <w:jc w:val="center"/>
        </w:trPr>
        <w:tc>
          <w:tcPr>
            <w:tcW w:w="1060" w:type="dxa"/>
            <w:shd w:val="clear" w:color="auto" w:fill="006666"/>
            <w:noWrap/>
            <w:vAlign w:val="bottom"/>
            <w:hideMark/>
          </w:tcPr>
          <w:p w14:paraId="4DA5EB44" w14:textId="77777777" w:rsidR="00B03D92" w:rsidRPr="00B03D92" w:rsidRDefault="00B03D92" w:rsidP="00B03D92">
            <w:pPr>
              <w:spacing w:after="0" w:line="240" w:lineRule="auto"/>
              <w:jc w:val="center"/>
              <w:rPr>
                <w:rFonts w:ascii="Sakkal Majalla" w:eastAsia="Times New Roman" w:hAnsi="Sakkal Majalla" w:cs="Sakkal Majalla"/>
                <w:b/>
                <w:bCs/>
                <w:color w:val="FFFFFF" w:themeColor="background1"/>
                <w:sz w:val="28"/>
                <w:szCs w:val="28"/>
              </w:rPr>
            </w:pPr>
            <w:r w:rsidRPr="00B03D92">
              <w:rPr>
                <w:rFonts w:ascii="Sakkal Majalla" w:eastAsia="Times New Roman" w:hAnsi="Sakkal Majalla" w:cs="Sakkal Majalla"/>
                <w:b/>
                <w:bCs/>
                <w:color w:val="FFFFFF" w:themeColor="background1"/>
                <w:sz w:val="28"/>
                <w:szCs w:val="28"/>
                <w:rtl/>
              </w:rPr>
              <w:t>لاجئ</w:t>
            </w:r>
          </w:p>
        </w:tc>
        <w:tc>
          <w:tcPr>
            <w:tcW w:w="1060" w:type="dxa"/>
            <w:shd w:val="clear" w:color="auto" w:fill="006666"/>
            <w:noWrap/>
            <w:vAlign w:val="bottom"/>
            <w:hideMark/>
          </w:tcPr>
          <w:p w14:paraId="713F7B4C" w14:textId="77777777" w:rsidR="00B03D92" w:rsidRPr="00B03D92" w:rsidRDefault="00B03D92" w:rsidP="00B03D92">
            <w:pPr>
              <w:spacing w:after="0" w:line="240" w:lineRule="auto"/>
              <w:jc w:val="center"/>
              <w:rPr>
                <w:rFonts w:ascii="Sakkal Majalla" w:eastAsia="Times New Roman" w:hAnsi="Sakkal Majalla" w:cs="Sakkal Majalla"/>
                <w:b/>
                <w:bCs/>
                <w:color w:val="FFFFFF" w:themeColor="background1"/>
                <w:sz w:val="28"/>
                <w:szCs w:val="28"/>
                <w:rtl/>
              </w:rPr>
            </w:pPr>
            <w:r w:rsidRPr="00B03D92">
              <w:rPr>
                <w:rFonts w:ascii="Sakkal Majalla" w:eastAsia="Times New Roman" w:hAnsi="Sakkal Majalla" w:cs="Sakkal Majalla"/>
                <w:b/>
                <w:bCs/>
                <w:color w:val="FFFFFF" w:themeColor="background1"/>
                <w:sz w:val="28"/>
                <w:szCs w:val="28"/>
                <w:rtl/>
              </w:rPr>
              <w:t>مواطن</w:t>
            </w:r>
          </w:p>
        </w:tc>
        <w:tc>
          <w:tcPr>
            <w:tcW w:w="1060" w:type="dxa"/>
            <w:shd w:val="clear" w:color="auto" w:fill="006666"/>
            <w:noWrap/>
            <w:vAlign w:val="bottom"/>
            <w:hideMark/>
          </w:tcPr>
          <w:p w14:paraId="2B6A0C85" w14:textId="31B01848" w:rsidR="00B03D92" w:rsidRPr="00B03D92" w:rsidRDefault="00B03D92" w:rsidP="00B03D92">
            <w:pPr>
              <w:spacing w:after="0" w:line="240" w:lineRule="auto"/>
              <w:jc w:val="center"/>
              <w:rPr>
                <w:rFonts w:ascii="Sakkal Majalla" w:eastAsia="Times New Roman" w:hAnsi="Sakkal Majalla" w:cs="Sakkal Majalla"/>
                <w:b/>
                <w:bCs/>
                <w:color w:val="FFFFFF" w:themeColor="background1"/>
                <w:sz w:val="28"/>
                <w:szCs w:val="28"/>
                <w:rtl/>
              </w:rPr>
            </w:pPr>
            <w:r w:rsidRPr="00B03D92">
              <w:rPr>
                <w:rFonts w:ascii="Sakkal Majalla" w:eastAsia="Times New Roman" w:hAnsi="Sakkal Majalla" w:cs="Sakkal Majalla" w:hint="cs"/>
                <w:b/>
                <w:bCs/>
                <w:color w:val="FFFFFF" w:themeColor="background1"/>
                <w:sz w:val="28"/>
                <w:szCs w:val="28"/>
                <w:rtl/>
              </w:rPr>
              <w:t>النوع</w:t>
            </w:r>
          </w:p>
        </w:tc>
      </w:tr>
      <w:tr w:rsidR="00B03D92" w:rsidRPr="00B03D92" w14:paraId="52D302CB" w14:textId="77777777" w:rsidTr="00B03D92">
        <w:trPr>
          <w:trHeight w:val="276"/>
          <w:jc w:val="center"/>
        </w:trPr>
        <w:tc>
          <w:tcPr>
            <w:tcW w:w="1060" w:type="dxa"/>
            <w:noWrap/>
            <w:vAlign w:val="bottom"/>
            <w:hideMark/>
          </w:tcPr>
          <w:p w14:paraId="2619033E" w14:textId="77777777" w:rsidR="00B03D92" w:rsidRPr="00B03D92" w:rsidRDefault="00B03D92" w:rsidP="00B03D92">
            <w:pPr>
              <w:bidi w:val="0"/>
              <w:spacing w:after="0" w:line="240" w:lineRule="auto"/>
              <w:jc w:val="center"/>
              <w:rPr>
                <w:rFonts w:ascii="Sakkal Majalla" w:eastAsia="Times New Roman" w:hAnsi="Sakkal Majalla" w:cs="Sakkal Majalla"/>
                <w:color w:val="000000"/>
                <w:sz w:val="28"/>
                <w:szCs w:val="28"/>
              </w:rPr>
            </w:pPr>
            <w:r w:rsidRPr="00B03D92">
              <w:rPr>
                <w:rFonts w:ascii="Sakkal Majalla" w:eastAsia="Times New Roman" w:hAnsi="Sakkal Majalla" w:cs="Sakkal Majalla"/>
                <w:color w:val="000000"/>
                <w:sz w:val="28"/>
                <w:szCs w:val="28"/>
              </w:rPr>
              <w:t>67.3</w:t>
            </w:r>
          </w:p>
        </w:tc>
        <w:tc>
          <w:tcPr>
            <w:tcW w:w="1060" w:type="dxa"/>
            <w:noWrap/>
            <w:vAlign w:val="bottom"/>
            <w:hideMark/>
          </w:tcPr>
          <w:p w14:paraId="289E3286" w14:textId="77777777" w:rsidR="00B03D92" w:rsidRPr="00B03D92" w:rsidRDefault="00B03D92" w:rsidP="00B03D92">
            <w:pPr>
              <w:bidi w:val="0"/>
              <w:spacing w:after="0" w:line="240" w:lineRule="auto"/>
              <w:jc w:val="center"/>
              <w:rPr>
                <w:rFonts w:ascii="Sakkal Majalla" w:eastAsia="Times New Roman" w:hAnsi="Sakkal Majalla" w:cs="Sakkal Majalla"/>
                <w:color w:val="000000"/>
                <w:sz w:val="28"/>
                <w:szCs w:val="28"/>
              </w:rPr>
            </w:pPr>
            <w:r w:rsidRPr="00B03D92">
              <w:rPr>
                <w:rFonts w:ascii="Sakkal Majalla" w:eastAsia="Times New Roman" w:hAnsi="Sakkal Majalla" w:cs="Sakkal Majalla"/>
                <w:color w:val="000000"/>
                <w:sz w:val="28"/>
                <w:szCs w:val="28"/>
              </w:rPr>
              <w:t>73</w:t>
            </w:r>
          </w:p>
        </w:tc>
        <w:tc>
          <w:tcPr>
            <w:tcW w:w="1060" w:type="dxa"/>
            <w:shd w:val="clear" w:color="auto" w:fill="006666"/>
            <w:noWrap/>
            <w:vAlign w:val="bottom"/>
            <w:hideMark/>
          </w:tcPr>
          <w:p w14:paraId="5804FFB7" w14:textId="77777777" w:rsidR="00B03D92" w:rsidRPr="00B03D92" w:rsidRDefault="00B03D92" w:rsidP="00B03D92">
            <w:pPr>
              <w:spacing w:after="0" w:line="240" w:lineRule="auto"/>
              <w:jc w:val="center"/>
              <w:rPr>
                <w:rFonts w:ascii="Sakkal Majalla" w:eastAsia="Times New Roman" w:hAnsi="Sakkal Majalla" w:cs="Sakkal Majalla"/>
                <w:b/>
                <w:bCs/>
                <w:color w:val="FFFFFF" w:themeColor="background1"/>
                <w:sz w:val="28"/>
                <w:szCs w:val="28"/>
              </w:rPr>
            </w:pPr>
            <w:r w:rsidRPr="00B03D92">
              <w:rPr>
                <w:rFonts w:ascii="Sakkal Majalla" w:eastAsia="Times New Roman" w:hAnsi="Sakkal Majalla" w:cs="Sakkal Majalla"/>
                <w:b/>
                <w:bCs/>
                <w:color w:val="FFFFFF" w:themeColor="background1"/>
                <w:sz w:val="28"/>
                <w:szCs w:val="28"/>
                <w:rtl/>
              </w:rPr>
              <w:t>الذكر</w:t>
            </w:r>
          </w:p>
        </w:tc>
      </w:tr>
      <w:tr w:rsidR="00B03D92" w:rsidRPr="00B03D92" w14:paraId="6B42D219" w14:textId="77777777" w:rsidTr="00B03D92">
        <w:trPr>
          <w:trHeight w:val="276"/>
          <w:jc w:val="center"/>
        </w:trPr>
        <w:tc>
          <w:tcPr>
            <w:tcW w:w="1060" w:type="dxa"/>
            <w:noWrap/>
            <w:vAlign w:val="bottom"/>
            <w:hideMark/>
          </w:tcPr>
          <w:p w14:paraId="041F147E" w14:textId="77777777" w:rsidR="00B03D92" w:rsidRPr="00B03D92" w:rsidRDefault="00B03D92" w:rsidP="00B03D92">
            <w:pPr>
              <w:bidi w:val="0"/>
              <w:spacing w:after="0" w:line="240" w:lineRule="auto"/>
              <w:jc w:val="center"/>
              <w:rPr>
                <w:rFonts w:ascii="Sakkal Majalla" w:eastAsia="Times New Roman" w:hAnsi="Sakkal Majalla" w:cs="Sakkal Majalla"/>
                <w:color w:val="000000"/>
                <w:sz w:val="28"/>
                <w:szCs w:val="28"/>
                <w:rtl/>
              </w:rPr>
            </w:pPr>
            <w:r w:rsidRPr="00B03D92">
              <w:rPr>
                <w:rFonts w:ascii="Sakkal Majalla" w:eastAsia="Times New Roman" w:hAnsi="Sakkal Majalla" w:cs="Sakkal Majalla"/>
                <w:color w:val="000000"/>
                <w:sz w:val="28"/>
                <w:szCs w:val="28"/>
              </w:rPr>
              <w:t>20.7</w:t>
            </w:r>
          </w:p>
        </w:tc>
        <w:tc>
          <w:tcPr>
            <w:tcW w:w="1060" w:type="dxa"/>
            <w:noWrap/>
            <w:vAlign w:val="bottom"/>
            <w:hideMark/>
          </w:tcPr>
          <w:p w14:paraId="3761EB15" w14:textId="77777777" w:rsidR="00B03D92" w:rsidRPr="00B03D92" w:rsidRDefault="00B03D92" w:rsidP="00B03D92">
            <w:pPr>
              <w:bidi w:val="0"/>
              <w:spacing w:after="0" w:line="240" w:lineRule="auto"/>
              <w:jc w:val="center"/>
              <w:rPr>
                <w:rFonts w:ascii="Sakkal Majalla" w:eastAsia="Times New Roman" w:hAnsi="Sakkal Majalla" w:cs="Sakkal Majalla"/>
                <w:color w:val="000000"/>
                <w:sz w:val="28"/>
                <w:szCs w:val="28"/>
              </w:rPr>
            </w:pPr>
            <w:r w:rsidRPr="00B03D92">
              <w:rPr>
                <w:rFonts w:ascii="Sakkal Majalla" w:eastAsia="Times New Roman" w:hAnsi="Sakkal Majalla" w:cs="Sakkal Majalla"/>
                <w:color w:val="000000"/>
                <w:sz w:val="28"/>
                <w:szCs w:val="28"/>
              </w:rPr>
              <w:t>17.2</w:t>
            </w:r>
          </w:p>
        </w:tc>
        <w:tc>
          <w:tcPr>
            <w:tcW w:w="1060" w:type="dxa"/>
            <w:shd w:val="clear" w:color="auto" w:fill="006666"/>
            <w:noWrap/>
            <w:vAlign w:val="bottom"/>
            <w:hideMark/>
          </w:tcPr>
          <w:p w14:paraId="42845F24" w14:textId="77777777" w:rsidR="00B03D92" w:rsidRPr="00B03D92" w:rsidRDefault="00B03D92" w:rsidP="00B03D92">
            <w:pPr>
              <w:spacing w:after="0" w:line="240" w:lineRule="auto"/>
              <w:jc w:val="center"/>
              <w:rPr>
                <w:rFonts w:ascii="Sakkal Majalla" w:eastAsia="Times New Roman" w:hAnsi="Sakkal Majalla" w:cs="Sakkal Majalla"/>
                <w:b/>
                <w:bCs/>
                <w:color w:val="FFFFFF" w:themeColor="background1"/>
                <w:sz w:val="28"/>
                <w:szCs w:val="28"/>
              </w:rPr>
            </w:pPr>
            <w:r w:rsidRPr="00B03D92">
              <w:rPr>
                <w:rFonts w:ascii="Sakkal Majalla" w:eastAsia="Times New Roman" w:hAnsi="Sakkal Majalla" w:cs="Sakkal Majalla"/>
                <w:b/>
                <w:bCs/>
                <w:color w:val="FFFFFF" w:themeColor="background1"/>
                <w:sz w:val="28"/>
                <w:szCs w:val="28"/>
                <w:rtl/>
              </w:rPr>
              <w:t>الانثى</w:t>
            </w:r>
          </w:p>
        </w:tc>
      </w:tr>
    </w:tbl>
    <w:p w14:paraId="46FDFE80" w14:textId="77777777" w:rsidR="00B03D92" w:rsidRDefault="00B03D92" w:rsidP="00B03D92">
      <w:pPr>
        <w:spacing w:line="360" w:lineRule="auto"/>
        <w:jc w:val="center"/>
        <w:rPr>
          <w:rFonts w:ascii="Sakkal Majalla" w:eastAsiaTheme="minorEastAsia" w:hAnsi="Sakkal Majalla" w:cs="Sakkal Majalla"/>
          <w:b/>
          <w:bCs/>
          <w:sz w:val="20"/>
          <w:szCs w:val="20"/>
          <w:rtl/>
        </w:rPr>
      </w:pPr>
      <w:r>
        <w:rPr>
          <w:rFonts w:ascii="Sakkal Majalla" w:eastAsiaTheme="minorEastAsia" w:hAnsi="Sakkal Majalla" w:cs="Sakkal Majalla" w:hint="cs"/>
          <w:b/>
          <w:bCs/>
          <w:sz w:val="20"/>
          <w:szCs w:val="20"/>
          <w:rtl/>
        </w:rPr>
        <w:t xml:space="preserve">المصدر: </w:t>
      </w:r>
      <w:r w:rsidRPr="001A123D">
        <w:rPr>
          <w:rFonts w:ascii="Sakkal Majalla" w:eastAsiaTheme="minorEastAsia" w:hAnsi="Sakkal Majalla" w:cs="Sakkal Majalla"/>
          <w:b/>
          <w:bCs/>
          <w:sz w:val="20"/>
          <w:szCs w:val="20"/>
          <w:rtl/>
        </w:rPr>
        <w:t xml:space="preserve">الجهاز المركزي للإحصاء الفلسطيني، </w:t>
      </w:r>
      <w:r w:rsidRPr="001A123D">
        <w:rPr>
          <w:rFonts w:ascii="Sakkal Majalla" w:eastAsiaTheme="minorEastAsia" w:hAnsi="Sakkal Majalla" w:cs="Sakkal Majalla" w:hint="cs"/>
          <w:b/>
          <w:bCs/>
          <w:sz w:val="20"/>
          <w:szCs w:val="20"/>
          <w:rtl/>
        </w:rPr>
        <w:t>2023.</w:t>
      </w:r>
      <w:r w:rsidRPr="001A123D">
        <w:rPr>
          <w:rFonts w:ascii="Sakkal Majalla" w:eastAsiaTheme="minorEastAsia" w:hAnsi="Sakkal Majalla" w:cs="Sakkal Majalla"/>
          <w:b/>
          <w:bCs/>
          <w:sz w:val="20"/>
          <w:szCs w:val="20"/>
          <w:rtl/>
        </w:rPr>
        <w:t xml:space="preserve"> مسح القوى العاملة الفلسطينية: التقرير السنوي: </w:t>
      </w:r>
      <w:r w:rsidRPr="001A123D">
        <w:rPr>
          <w:rFonts w:ascii="Sakkal Majalla" w:eastAsiaTheme="minorEastAsia" w:hAnsi="Sakkal Majalla" w:cs="Sakkal Majalla" w:hint="cs"/>
          <w:b/>
          <w:bCs/>
          <w:sz w:val="20"/>
          <w:szCs w:val="20"/>
          <w:rtl/>
        </w:rPr>
        <w:t>2022.</w:t>
      </w:r>
      <w:r w:rsidRPr="001A123D">
        <w:rPr>
          <w:rFonts w:ascii="Sakkal Majalla" w:eastAsiaTheme="minorEastAsia" w:hAnsi="Sakkal Majalla" w:cs="Sakkal Majalla"/>
          <w:b/>
          <w:bCs/>
          <w:sz w:val="20"/>
          <w:szCs w:val="20"/>
          <w:rtl/>
        </w:rPr>
        <w:t xml:space="preserve"> ر</w:t>
      </w:r>
      <w:r>
        <w:rPr>
          <w:rFonts w:ascii="Sakkal Majalla" w:eastAsiaTheme="minorEastAsia" w:hAnsi="Sakkal Majalla" w:cs="Sakkal Majalla" w:hint="cs"/>
          <w:b/>
          <w:bCs/>
          <w:sz w:val="20"/>
          <w:szCs w:val="20"/>
          <w:rtl/>
        </w:rPr>
        <w:t>ا</w:t>
      </w:r>
      <w:r w:rsidRPr="001A123D">
        <w:rPr>
          <w:rFonts w:ascii="Sakkal Majalla" w:eastAsiaTheme="minorEastAsia" w:hAnsi="Sakkal Majalla" w:cs="Sakkal Majalla"/>
          <w:b/>
          <w:bCs/>
          <w:sz w:val="20"/>
          <w:szCs w:val="20"/>
          <w:rtl/>
        </w:rPr>
        <w:t>م الله - فلسطين.</w:t>
      </w:r>
    </w:p>
    <w:p w14:paraId="7BA6FFC8" w14:textId="6BF71578" w:rsidR="00C91904" w:rsidRDefault="00B03D92" w:rsidP="00B03D92">
      <w:pPr>
        <w:spacing w:line="360" w:lineRule="auto"/>
        <w:rPr>
          <w:rFonts w:ascii="Sakkal Majalla" w:hAnsi="Sakkal Majalla" w:cs="Sakkal Majalla"/>
          <w:sz w:val="28"/>
          <w:szCs w:val="28"/>
          <w:rtl/>
        </w:rPr>
      </w:pPr>
      <w:r>
        <w:rPr>
          <w:rFonts w:ascii="Sakkal Majalla" w:hAnsi="Sakkal Majalla" w:cs="Sakkal Majalla" w:hint="cs"/>
          <w:sz w:val="28"/>
          <w:szCs w:val="28"/>
          <w:rtl/>
        </w:rPr>
        <w:t xml:space="preserve">من خلال الجدول رقم 8، نلاحظ أن نسبة العاملين في القوى العاملة في قطاع غزة لعام 2022 من الذكور اللاجئين بلغت 67.3% بينما بلغت كذكر مواطن 73%، بينما الاناث المواطنات كانت النسبة 17.2%، واللاجئة كانت بنسبة 20.7%. </w:t>
      </w:r>
    </w:p>
    <w:p w14:paraId="131EED7D" w14:textId="01684700" w:rsidR="00425481" w:rsidRDefault="00B351AB">
      <w:pPr>
        <w:pStyle w:val="Heading2"/>
        <w:numPr>
          <w:ilvl w:val="0"/>
          <w:numId w:val="6"/>
        </w:numPr>
        <w:rPr>
          <w:rtl/>
        </w:rPr>
      </w:pPr>
      <w:bookmarkStart w:id="34" w:name="_Toc196114214"/>
      <w:r>
        <w:rPr>
          <w:rFonts w:hint="cs"/>
          <w:rtl/>
        </w:rPr>
        <w:t>التعداد الزراعي لقطاع غزة</w:t>
      </w:r>
      <w:r w:rsidR="00425481">
        <w:rPr>
          <w:rFonts w:hint="cs"/>
          <w:rtl/>
        </w:rPr>
        <w:t>:</w:t>
      </w:r>
      <w:bookmarkEnd w:id="34"/>
    </w:p>
    <w:p w14:paraId="12D99E19" w14:textId="66A8BD6A" w:rsidR="00425481" w:rsidRDefault="00592167" w:rsidP="00592167">
      <w:pPr>
        <w:spacing w:line="360" w:lineRule="auto"/>
        <w:jc w:val="both"/>
        <w:rPr>
          <w:rFonts w:ascii="Sakkal Majalla" w:hAnsi="Sakkal Majalla" w:cs="Sakkal Majalla"/>
          <w:sz w:val="28"/>
          <w:szCs w:val="28"/>
          <w:rtl/>
        </w:rPr>
      </w:pPr>
      <w:r w:rsidRPr="00592167">
        <w:rPr>
          <w:rFonts w:ascii="Sakkal Majalla" w:hAnsi="Sakkal Majalla" w:cs="Sakkal Majalla"/>
          <w:sz w:val="28"/>
          <w:szCs w:val="28"/>
          <w:rtl/>
        </w:rPr>
        <w:t>تُعد فلسطين من الأراضي التي امتازت تاريخيًا بطابعها الزراعي، حيث يشكل القطاع الزراعي فيها أحد الأعمدة الأساسية للاقتصاد الوطني ومصدرًا رئيسيًا لتحقيق الأمن الغذائي. ومع ذلك، يواجه هذا القطاع تحديات جسيمة ناتجة عن الخصوصية السياسية والاقتصادية التي تفرضها الحالة الفلسطينية، خاصة في ظل تقسيمات الأراضي وفق اتفاقية أوسلو (مناطق أ، ب، ج). فقد أسهمت السياسات الإسرائيلية، سواء عبر الاستيطان أو مصادرة الأراضي، في تقويض قدرة الفلسطينيين على الوصول إلى مواردهم الطبيعية واستثمارها</w:t>
      </w:r>
      <w:r w:rsidRPr="00592167">
        <w:rPr>
          <w:rFonts w:ascii="Sakkal Majalla" w:hAnsi="Sakkal Majalla" w:cs="Sakkal Majalla"/>
          <w:sz w:val="28"/>
          <w:szCs w:val="28"/>
          <w:lang w:bidi="ar-EG"/>
        </w:rPr>
        <w:t>.</w:t>
      </w:r>
      <w:r>
        <w:rPr>
          <w:rFonts w:ascii="Sakkal Majalla" w:hAnsi="Sakkal Majalla" w:cs="Sakkal Majalla" w:hint="cs"/>
          <w:sz w:val="28"/>
          <w:szCs w:val="28"/>
          <w:rtl/>
          <w:lang w:bidi="ar-EG"/>
        </w:rPr>
        <w:t xml:space="preserve"> (</w:t>
      </w:r>
      <w:r w:rsidRPr="00592167">
        <w:rPr>
          <w:rFonts w:ascii="Sakkal Majalla" w:hAnsi="Sakkal Majalla" w:cs="Sakkal Majalla"/>
          <w:sz w:val="28"/>
          <w:szCs w:val="28"/>
          <w:rtl/>
        </w:rPr>
        <w:t xml:space="preserve">الجهاز المركزي للإحصاء الفلسطيني. (2023). التعداد الزراعي </w:t>
      </w:r>
      <w:r w:rsidRPr="00592167">
        <w:rPr>
          <w:rFonts w:ascii="Sakkal Majalla" w:hAnsi="Sakkal Majalla" w:cs="Sakkal Majalla" w:hint="cs"/>
          <w:sz w:val="28"/>
          <w:szCs w:val="28"/>
          <w:rtl/>
        </w:rPr>
        <w:t>2021)</w:t>
      </w:r>
      <w:r>
        <w:rPr>
          <w:rFonts w:ascii="Sakkal Majalla" w:hAnsi="Sakkal Majalla" w:cs="Sakkal Majalla" w:hint="cs"/>
          <w:sz w:val="28"/>
          <w:szCs w:val="28"/>
          <w:rtl/>
        </w:rPr>
        <w:t>.</w:t>
      </w:r>
    </w:p>
    <w:p w14:paraId="6EE71A68" w14:textId="5F96C620" w:rsidR="00592167" w:rsidRDefault="00592167" w:rsidP="00592167">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و</w:t>
      </w:r>
      <w:r w:rsidRPr="00592167">
        <w:rPr>
          <w:rFonts w:ascii="Sakkal Majalla" w:hAnsi="Sakkal Majalla" w:cs="Sakkal Majalla"/>
          <w:sz w:val="28"/>
          <w:szCs w:val="28"/>
          <w:rtl/>
        </w:rPr>
        <w:t xml:space="preserve">في إطار الجهود الوطنية لتعزيز قاعدة البيانات الزراعية في فلسطين، قام الجهاز المركزي للإحصاء الفلسطيني، بالتعاون مع وزارة الزراعة، بتنفيذ تعدادين زراعيين شامليْن على مستوى الوطن؛ الأول في عام 2010، والثاني في </w:t>
      </w:r>
      <w:r w:rsidRPr="00592167">
        <w:rPr>
          <w:rFonts w:ascii="Sakkal Majalla" w:hAnsi="Sakkal Majalla" w:cs="Sakkal Majalla"/>
          <w:sz w:val="28"/>
          <w:szCs w:val="28"/>
          <w:rtl/>
        </w:rPr>
        <w:lastRenderedPageBreak/>
        <w:t xml:space="preserve">عام 2021. وقد استند تنفيذ هذين التعدادين إلى قانون الإحصاءات العامة رقم (4) لسنة 2000، الذي ينص على إجراء </w:t>
      </w:r>
      <w:r>
        <w:rPr>
          <w:rStyle w:val="FootnoteReference"/>
          <w:rFonts w:ascii="Sakkal Majalla" w:hAnsi="Sakkal Majalla" w:cs="Sakkal Majalla"/>
          <w:sz w:val="28"/>
          <w:szCs w:val="28"/>
          <w:rtl/>
        </w:rPr>
        <w:footnoteReference w:id="1"/>
      </w:r>
      <w:r w:rsidRPr="00592167">
        <w:rPr>
          <w:rFonts w:ascii="Sakkal Majalla" w:hAnsi="Sakkal Majalla" w:cs="Sakkal Majalla"/>
          <w:sz w:val="28"/>
          <w:szCs w:val="28"/>
          <w:rtl/>
        </w:rPr>
        <w:t xml:space="preserve">تعداد زراعي كل عشر سنوات. ويُشكل تعداد 2021 محطة إحصائية مهمة، نظراً لما يوفره من بيانات محدثة حول واقع الزراعة في ظل ما شهدته فلسطين من تطورات سياسية واقتصادية ومناخية، </w:t>
      </w:r>
    </w:p>
    <w:p w14:paraId="057162D7" w14:textId="51E5AC76" w:rsidR="00F67905" w:rsidRDefault="00A252A7" w:rsidP="00A252A7">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فيما يلي</w:t>
      </w:r>
      <w:r w:rsidRPr="00A252A7">
        <w:rPr>
          <w:rFonts w:ascii="Sakkal Majalla" w:hAnsi="Sakkal Majalla" w:cs="Sakkal Majalla"/>
          <w:sz w:val="28"/>
          <w:szCs w:val="28"/>
          <w:rtl/>
        </w:rPr>
        <w:t xml:space="preserve"> تحليل تفصيلي لكل محافظة من محافظات قطاع غزة، يهدف إلى رصد النمط الزراعي السائد من حيث نوع الحيازات، التركيب المحصولي، أنماط الري، وأهداف الإنتاج. ويأتي هذا التحليل في سياق فهم الخصوصية الزراعية لكل منطقة، ومدى تباينها تبعًا للواقع الجغرافي والاجتماعي والاقتصادي. كما يساهم هذا العرض في تحديد نقاط القوة والضعف في البنية الزراعية على مستوى المحافظات، تمهيدًا لوضع مقترحات لسياسات زراعية موجهة ومتكيفة مع كل منطقة</w:t>
      </w:r>
      <w:r>
        <w:rPr>
          <w:rFonts w:ascii="Sakkal Majalla" w:hAnsi="Sakkal Majalla" w:cs="Sakkal Majalla" w:hint="cs"/>
          <w:sz w:val="28"/>
          <w:szCs w:val="28"/>
          <w:rtl/>
        </w:rPr>
        <w:t>:</w:t>
      </w:r>
    </w:p>
    <w:p w14:paraId="2D387704" w14:textId="3D860B7E" w:rsidR="00A252A7" w:rsidRDefault="00855A32" w:rsidP="00855A32">
      <w:pPr>
        <w:pStyle w:val="Heading3"/>
        <w:rPr>
          <w:rtl/>
        </w:rPr>
      </w:pPr>
      <w:bookmarkStart w:id="35" w:name="_Toc196114215"/>
      <w:bookmarkStart w:id="36" w:name="_Hlk196024602"/>
      <w:r w:rsidRPr="00855A32">
        <w:rPr>
          <w:rFonts w:hint="cs"/>
          <w:rtl/>
        </w:rPr>
        <w:t>محافظة غزة</w:t>
      </w:r>
      <w:r>
        <w:rPr>
          <w:rFonts w:hint="cs"/>
          <w:rtl/>
        </w:rPr>
        <w:t>:</w:t>
      </w:r>
      <w:bookmarkEnd w:id="35"/>
    </w:p>
    <w:bookmarkEnd w:id="36"/>
    <w:p w14:paraId="3C4FB476" w14:textId="42A4CFED" w:rsid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يشير التعداد الزراعي</w:t>
      </w:r>
      <w:r>
        <w:rPr>
          <w:rFonts w:ascii="Sakkal Majalla" w:hAnsi="Sakkal Majalla" w:cs="Sakkal Majalla" w:hint="cs"/>
          <w:sz w:val="28"/>
          <w:szCs w:val="28"/>
          <w:rtl/>
        </w:rPr>
        <w:t xml:space="preserve"> لمدينة غزة</w:t>
      </w:r>
      <w:r w:rsidRPr="00855A32">
        <w:rPr>
          <w:rFonts w:ascii="Sakkal Majalla" w:hAnsi="Sakkal Majalla" w:cs="Sakkal Majalla"/>
          <w:sz w:val="28"/>
          <w:szCs w:val="28"/>
          <w:rtl/>
        </w:rPr>
        <w:t xml:space="preserve"> إلى أن عدد الحائزين الزراعيين بلغ 2,714 حائزاً، منهم 92.2% من الذكور، و7.6% من الإناث، وهي دلالة على طابع ذكوري في ملكية وإدارة الحيازات الزراعية. أما الحيازات</w:t>
      </w:r>
      <w:r w:rsidR="001A011B">
        <w:rPr>
          <w:rStyle w:val="FootnoteReference"/>
          <w:rFonts w:ascii="Sakkal Majalla" w:hAnsi="Sakkal Majalla" w:cs="Sakkal Majalla"/>
          <w:sz w:val="28"/>
          <w:szCs w:val="28"/>
          <w:rtl/>
        </w:rPr>
        <w:footnoteReference w:id="2"/>
      </w:r>
      <w:r w:rsidRPr="00855A32">
        <w:rPr>
          <w:rFonts w:ascii="Sakkal Majalla" w:hAnsi="Sakkal Majalla" w:cs="Sakkal Majalla"/>
          <w:sz w:val="28"/>
          <w:szCs w:val="28"/>
          <w:rtl/>
        </w:rPr>
        <w:t xml:space="preserve"> غير الأسرية فبلغت نسبتها فقط 0.2%، ما يعكس اعتماد النمط العائلي في تنظيم الحيازة.</w:t>
      </w:r>
    </w:p>
    <w:p w14:paraId="62AA9B0F" w14:textId="08E03445" w:rsidR="00855A32" w:rsidRPr="00855A32" w:rsidRDefault="00855A32" w:rsidP="00855A32">
      <w:pPr>
        <w:spacing w:line="360" w:lineRule="auto"/>
        <w:jc w:val="center"/>
        <w:rPr>
          <w:rFonts w:ascii="Sakkal Majalla" w:hAnsi="Sakkal Majalla" w:cs="Sakkal Majalla"/>
          <w:b/>
          <w:bCs/>
          <w:sz w:val="20"/>
          <w:szCs w:val="20"/>
          <w:rtl/>
        </w:rPr>
      </w:pPr>
      <w:r w:rsidRPr="00855A32">
        <w:rPr>
          <w:rFonts w:ascii="Sakkal Majalla" w:hAnsi="Sakkal Majalla" w:cs="Sakkal Majalla"/>
          <w:noProof/>
          <w:sz w:val="28"/>
          <w:szCs w:val="28"/>
          <w:rtl/>
        </w:rPr>
        <w:drawing>
          <wp:anchor distT="0" distB="0" distL="114300" distR="114300" simplePos="0" relativeHeight="251660288" behindDoc="0" locked="0" layoutInCell="1" allowOverlap="1" wp14:anchorId="54936717" wp14:editId="79C33C50">
            <wp:simplePos x="0" y="0"/>
            <wp:positionH relativeFrom="margin">
              <wp:align>left</wp:align>
            </wp:positionH>
            <wp:positionV relativeFrom="paragraph">
              <wp:posOffset>251460</wp:posOffset>
            </wp:positionV>
            <wp:extent cx="5274310" cy="2359025"/>
            <wp:effectExtent l="38100" t="38100" r="40640" b="41275"/>
            <wp:wrapSquare wrapText="bothSides"/>
            <wp:docPr id="188080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09556" name=""/>
                    <pic:cNvPicPr/>
                  </pic:nvPicPr>
                  <pic:blipFill>
                    <a:blip r:embed="rId15">
                      <a:extLst>
                        <a:ext uri="{28A0092B-C50C-407E-A947-70E740481C1C}">
                          <a14:useLocalDpi xmlns:a14="http://schemas.microsoft.com/office/drawing/2010/main" val="0"/>
                        </a:ext>
                      </a:extLst>
                    </a:blip>
                    <a:stretch>
                      <a:fillRect/>
                    </a:stretch>
                  </pic:blipFill>
                  <pic:spPr>
                    <a:xfrm>
                      <a:off x="0" y="0"/>
                      <a:ext cx="5274310" cy="2359025"/>
                    </a:xfrm>
                    <a:prstGeom prst="rect">
                      <a:avLst/>
                    </a:prstGeom>
                    <a:ln w="28575">
                      <a:solidFill>
                        <a:srgbClr val="006666"/>
                      </a:solidFill>
                    </a:ln>
                  </pic:spPr>
                </pic:pic>
              </a:graphicData>
            </a:graphic>
          </wp:anchor>
        </w:drawing>
      </w:r>
      <w:r w:rsidRPr="00855A32">
        <w:rPr>
          <w:rFonts w:ascii="Sakkal Majalla" w:hAnsi="Sakkal Majalla" w:cs="Sakkal Majalla" w:hint="cs"/>
          <w:b/>
          <w:bCs/>
          <w:sz w:val="20"/>
          <w:szCs w:val="20"/>
          <w:rtl/>
        </w:rPr>
        <w:t>الشكل رقم: 7، التوزيع النسبي للحائزين الزراعيين في محافظة غزة، حسب الجنس</w:t>
      </w:r>
    </w:p>
    <w:p w14:paraId="3AD83F1A" w14:textId="77777777" w:rsidR="00855A32" w:rsidRPr="00855A32" w:rsidRDefault="00855A32" w:rsidP="00855A32">
      <w:pPr>
        <w:spacing w:line="360" w:lineRule="auto"/>
        <w:jc w:val="center"/>
        <w:rPr>
          <w:rFonts w:ascii="Sakkal Majalla" w:hAnsi="Sakkal Majalla" w:cs="Sakkal Majalla"/>
          <w:b/>
          <w:bCs/>
          <w:sz w:val="20"/>
          <w:szCs w:val="20"/>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(2023). التعداد الزراعي 2021 – محافظة غزة. رام الله – فلسطين</w:t>
      </w:r>
      <w:r w:rsidRPr="00855A32">
        <w:rPr>
          <w:rFonts w:ascii="Sakkal Majalla" w:hAnsi="Sakkal Majalla" w:cs="Sakkal Majalla"/>
          <w:b/>
          <w:bCs/>
          <w:sz w:val="20"/>
          <w:szCs w:val="20"/>
        </w:rPr>
        <w:t>.</w:t>
      </w:r>
    </w:p>
    <w:p w14:paraId="7DF2D5E3" w14:textId="10CF63F8" w:rsid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noProof/>
          <w:sz w:val="28"/>
          <w:szCs w:val="28"/>
          <w:rtl/>
        </w:rPr>
        <w:lastRenderedPageBreak/>
        <w:drawing>
          <wp:anchor distT="0" distB="0" distL="114300" distR="114300" simplePos="0" relativeHeight="251661312" behindDoc="0" locked="0" layoutInCell="1" allowOverlap="1" wp14:anchorId="1A08B6AE" wp14:editId="7F3ACDE6">
            <wp:simplePos x="0" y="0"/>
            <wp:positionH relativeFrom="margin">
              <wp:align>center</wp:align>
            </wp:positionH>
            <wp:positionV relativeFrom="paragraph">
              <wp:posOffset>1522095</wp:posOffset>
            </wp:positionV>
            <wp:extent cx="5274310" cy="2425065"/>
            <wp:effectExtent l="38100" t="38100" r="40640" b="32385"/>
            <wp:wrapSquare wrapText="bothSides"/>
            <wp:docPr id="127078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85633" name=""/>
                    <pic:cNvPicPr/>
                  </pic:nvPicPr>
                  <pic:blipFill>
                    <a:blip r:embed="rId16">
                      <a:extLst>
                        <a:ext uri="{28A0092B-C50C-407E-A947-70E740481C1C}">
                          <a14:useLocalDpi xmlns:a14="http://schemas.microsoft.com/office/drawing/2010/main" val="0"/>
                        </a:ext>
                      </a:extLst>
                    </a:blip>
                    <a:stretch>
                      <a:fillRect/>
                    </a:stretch>
                  </pic:blipFill>
                  <pic:spPr>
                    <a:xfrm>
                      <a:off x="0" y="0"/>
                      <a:ext cx="5274310" cy="2425065"/>
                    </a:xfrm>
                    <a:prstGeom prst="rect">
                      <a:avLst/>
                    </a:prstGeom>
                    <a:ln w="28575">
                      <a:solidFill>
                        <a:srgbClr val="006666"/>
                      </a:solidFill>
                    </a:ln>
                  </pic:spPr>
                </pic:pic>
              </a:graphicData>
            </a:graphic>
          </wp:anchor>
        </w:drawing>
      </w:r>
      <w:r w:rsidRPr="00855A32">
        <w:rPr>
          <w:rFonts w:ascii="Sakkal Majalla" w:hAnsi="Sakkal Majalla" w:cs="Sakkal Majalla"/>
          <w:sz w:val="28"/>
          <w:szCs w:val="28"/>
          <w:rtl/>
        </w:rPr>
        <w:t>أما عدد الحيازات الزراعية فقد بلغ 2,637 حيازة، تنوعت حسب النشاط إلى حيازات نباتية بنسبة 47.2%، وحيوانية بنسبة 38.5%، ومختلطة بنسبة 14.3%. هذه التركيبة تشير إلى تنوع النشاط الزراعي، لكنها أيضاً تعكس اعتماداً أكبر على الزراعة النباتية.</w:t>
      </w:r>
    </w:p>
    <w:p w14:paraId="39E16785" w14:textId="29D2A34C" w:rsidR="00855A32" w:rsidRPr="00855A32" w:rsidRDefault="00855A32" w:rsidP="00855A32">
      <w:pPr>
        <w:spacing w:line="360" w:lineRule="auto"/>
        <w:jc w:val="center"/>
        <w:rPr>
          <w:rFonts w:ascii="Sakkal Majalla" w:hAnsi="Sakkal Majalla" w:cs="Sakkal Majalla"/>
          <w:sz w:val="28"/>
          <w:szCs w:val="28"/>
          <w:rtl/>
        </w:rPr>
      </w:pPr>
      <w:r w:rsidRPr="00855A32">
        <w:rPr>
          <w:rFonts w:ascii="Sakkal Majalla" w:hAnsi="Sakkal Majalla" w:cs="Sakkal Majalla" w:hint="cs"/>
          <w:b/>
          <w:bCs/>
          <w:sz w:val="20"/>
          <w:szCs w:val="20"/>
          <w:rtl/>
        </w:rPr>
        <w:t xml:space="preserve">الشكل رقم: 7، التوزيع النسبي </w:t>
      </w:r>
      <w:r>
        <w:rPr>
          <w:rFonts w:ascii="Sakkal Majalla" w:hAnsi="Sakkal Majalla" w:cs="Sakkal Majalla" w:hint="cs"/>
          <w:b/>
          <w:bCs/>
          <w:sz w:val="20"/>
          <w:szCs w:val="20"/>
          <w:rtl/>
        </w:rPr>
        <w:t>للحيازات الزراعية</w:t>
      </w:r>
      <w:r w:rsidRPr="00855A32">
        <w:rPr>
          <w:rFonts w:ascii="Sakkal Majalla" w:hAnsi="Sakkal Majalla" w:cs="Sakkal Majalla" w:hint="cs"/>
          <w:b/>
          <w:bCs/>
          <w:sz w:val="20"/>
          <w:szCs w:val="20"/>
          <w:rtl/>
        </w:rPr>
        <w:t xml:space="preserve"> في محافظة غزة</w:t>
      </w:r>
      <w:r>
        <w:rPr>
          <w:rFonts w:ascii="Sakkal Majalla" w:hAnsi="Sakkal Majalla" w:cs="Sakkal Majalla" w:hint="cs"/>
          <w:sz w:val="28"/>
          <w:szCs w:val="28"/>
          <w:rtl/>
        </w:rPr>
        <w:t xml:space="preserve"> </w:t>
      </w:r>
      <w:r w:rsidRPr="00855A32">
        <w:rPr>
          <w:rFonts w:ascii="Sakkal Majalla" w:hAnsi="Sakkal Majalla" w:cs="Sakkal Majalla" w:hint="cs"/>
          <w:b/>
          <w:bCs/>
          <w:sz w:val="20"/>
          <w:szCs w:val="20"/>
          <w:rtl/>
        </w:rPr>
        <w:t>حسب النوع</w:t>
      </w:r>
    </w:p>
    <w:p w14:paraId="2F367047" w14:textId="77777777" w:rsidR="00855A32" w:rsidRPr="00855A32" w:rsidRDefault="00855A32" w:rsidP="00855A32">
      <w:pPr>
        <w:spacing w:line="360" w:lineRule="auto"/>
        <w:jc w:val="center"/>
        <w:rPr>
          <w:rFonts w:ascii="Sakkal Majalla" w:hAnsi="Sakkal Majalla" w:cs="Sakkal Majalla"/>
          <w:b/>
          <w:bCs/>
          <w:sz w:val="20"/>
          <w:szCs w:val="20"/>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(2023). التعداد الزراعي 2021 – محافظة غزة. رام الله – فلسطين</w:t>
      </w:r>
      <w:r w:rsidRPr="00855A32">
        <w:rPr>
          <w:rFonts w:ascii="Sakkal Majalla" w:hAnsi="Sakkal Majalla" w:cs="Sakkal Majalla"/>
          <w:b/>
          <w:bCs/>
          <w:sz w:val="20"/>
          <w:szCs w:val="20"/>
        </w:rPr>
        <w:t>.</w:t>
      </w:r>
    </w:p>
    <w:p w14:paraId="0881481E" w14:textId="77777777" w:rsid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فيما يتعلق بالحيازات الأسرية، فقد شكلت 99.8% من إجمالي الحيازات، منها 543 حيازة جماعية (أسرية بشراكة)، مقابل 6 فقط غير أسرية. ويُلاحظ أن 72.2% من الحيازات تقع ضمن فئة المساحة الصغيرة (أقل من 3 دونمات)، ما يعكس تفتيت الملكية وضعف قدرة الحيازات على الإنتاج التجاري.</w:t>
      </w:r>
    </w:p>
    <w:p w14:paraId="560DFF6F" w14:textId="77777777" w:rsidR="00855A32" w:rsidRP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أما من حيث غرض الإنتاج، فقد كان الهدف الأساسي في 51.3% من الحيازات هو التسويق، بينما 14.9% فقط كانت للاستهلاك الذاتي، في حين أن 33.8% جمعت بين الهدفين. وهذا مؤشر على تحول تدريجي في نمط الحيازة نحو السوق، وإن بشكل محدود.</w:t>
      </w:r>
    </w:p>
    <w:p w14:paraId="7CE73AA0" w14:textId="77777777" w:rsidR="00855A32" w:rsidRP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فيما يتعلق بأنماط الملكية، تشير النتائج إلى أن 83.5% من الحيازات كانت مملوكة، و9.2% كانت بالانتفاع المجاني، و4.3% بحق انتفاع مقابل أجر، ما يعكس غلبة نمط الملكية الخاصة واستقرار نسبي في العلاقة بين المزارعين والأرض.</w:t>
      </w:r>
    </w:p>
    <w:p w14:paraId="7FA15FAD" w14:textId="77777777" w:rsid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lastRenderedPageBreak/>
        <w:t>بلغت المساحة المزروعة فعلياً حوالي 9,524 دونماً، منها 4,887 دونماً مزروعة بالبستنة الشجرية، و4,100 دونماً بالمحاصيل المؤقتة (خضروات وحقلية)، والباقي استخدم للرعي أو البنية التحتية الزراعية. وكانت أعلى نسبة من المساحة المزروعة بالمحاصيل الحقلية مخصصة للقمح (68.6%)، يليه الشعير (11.9%).</w:t>
      </w:r>
    </w:p>
    <w:p w14:paraId="60CF191C" w14:textId="2FA9379F" w:rsidR="00855A32" w:rsidRPr="00855A32" w:rsidRDefault="00855A32" w:rsidP="00855A32">
      <w:pPr>
        <w:spacing w:line="360" w:lineRule="auto"/>
        <w:jc w:val="center"/>
        <w:rPr>
          <w:rFonts w:ascii="Sakkal Majalla" w:hAnsi="Sakkal Majalla" w:cs="Sakkal Majalla"/>
          <w:sz w:val="28"/>
          <w:szCs w:val="28"/>
          <w:rtl/>
        </w:rPr>
      </w:pPr>
      <w:r w:rsidRPr="00855A32">
        <w:rPr>
          <w:rFonts w:ascii="Sakkal Majalla" w:hAnsi="Sakkal Majalla" w:cs="Sakkal Majalla"/>
          <w:noProof/>
          <w:sz w:val="28"/>
          <w:szCs w:val="28"/>
          <w:rtl/>
        </w:rPr>
        <w:drawing>
          <wp:anchor distT="0" distB="0" distL="114300" distR="114300" simplePos="0" relativeHeight="251662336" behindDoc="0" locked="0" layoutInCell="1" allowOverlap="1" wp14:anchorId="650645DF" wp14:editId="09C78C95">
            <wp:simplePos x="0" y="0"/>
            <wp:positionH relativeFrom="margin">
              <wp:align>center</wp:align>
            </wp:positionH>
            <wp:positionV relativeFrom="paragraph">
              <wp:posOffset>221615</wp:posOffset>
            </wp:positionV>
            <wp:extent cx="5274310" cy="2200910"/>
            <wp:effectExtent l="38100" t="38100" r="40640" b="46990"/>
            <wp:wrapSquare wrapText="bothSides"/>
            <wp:docPr id="1560888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88160" name=""/>
                    <pic:cNvPicPr/>
                  </pic:nvPicPr>
                  <pic:blipFill>
                    <a:blip r:embed="rId17">
                      <a:extLst>
                        <a:ext uri="{28A0092B-C50C-407E-A947-70E740481C1C}">
                          <a14:useLocalDpi xmlns:a14="http://schemas.microsoft.com/office/drawing/2010/main" val="0"/>
                        </a:ext>
                      </a:extLst>
                    </a:blip>
                    <a:stretch>
                      <a:fillRect/>
                    </a:stretch>
                  </pic:blipFill>
                  <pic:spPr>
                    <a:xfrm>
                      <a:off x="0" y="0"/>
                      <a:ext cx="5274310" cy="2200910"/>
                    </a:xfrm>
                    <a:prstGeom prst="rect">
                      <a:avLst/>
                    </a:prstGeom>
                    <a:ln w="28575">
                      <a:solidFill>
                        <a:srgbClr val="006666"/>
                      </a:solidFill>
                    </a:ln>
                  </pic:spPr>
                </pic:pic>
              </a:graphicData>
            </a:graphic>
          </wp:anchor>
        </w:drawing>
      </w:r>
      <w:r w:rsidRPr="00855A32">
        <w:rPr>
          <w:rFonts w:ascii="Sakkal Majalla" w:hAnsi="Sakkal Majalla" w:cs="Sakkal Majalla" w:hint="cs"/>
          <w:b/>
          <w:bCs/>
          <w:sz w:val="20"/>
          <w:szCs w:val="20"/>
          <w:rtl/>
        </w:rPr>
        <w:t xml:space="preserve">الشكل رقم: 7، التوزيع النسبي </w:t>
      </w:r>
      <w:r>
        <w:rPr>
          <w:rFonts w:ascii="Sakkal Majalla" w:hAnsi="Sakkal Majalla" w:cs="Sakkal Majalla" w:hint="cs"/>
          <w:b/>
          <w:bCs/>
          <w:sz w:val="20"/>
          <w:szCs w:val="20"/>
          <w:rtl/>
        </w:rPr>
        <w:t>للحيازات الزراعية</w:t>
      </w:r>
      <w:r w:rsidRPr="00855A32">
        <w:rPr>
          <w:rFonts w:ascii="Sakkal Majalla" w:hAnsi="Sakkal Majalla" w:cs="Sakkal Majalla" w:hint="cs"/>
          <w:b/>
          <w:bCs/>
          <w:sz w:val="20"/>
          <w:szCs w:val="20"/>
          <w:rtl/>
        </w:rPr>
        <w:t xml:space="preserve"> في محافظة غزة</w:t>
      </w:r>
      <w:r>
        <w:rPr>
          <w:rFonts w:ascii="Sakkal Majalla" w:hAnsi="Sakkal Majalla" w:cs="Sakkal Majalla" w:hint="cs"/>
          <w:sz w:val="28"/>
          <w:szCs w:val="28"/>
          <w:rtl/>
        </w:rPr>
        <w:t xml:space="preserve"> </w:t>
      </w:r>
      <w:r w:rsidRPr="00855A32">
        <w:rPr>
          <w:rFonts w:ascii="Sakkal Majalla" w:hAnsi="Sakkal Majalla" w:cs="Sakkal Majalla" w:hint="cs"/>
          <w:b/>
          <w:bCs/>
          <w:sz w:val="20"/>
          <w:szCs w:val="20"/>
          <w:rtl/>
        </w:rPr>
        <w:t>حسب النوع</w:t>
      </w:r>
    </w:p>
    <w:p w14:paraId="1D18ECAF" w14:textId="77777777" w:rsidR="00855A32" w:rsidRPr="00855A32" w:rsidRDefault="00855A32" w:rsidP="00855A32">
      <w:pPr>
        <w:spacing w:line="360" w:lineRule="auto"/>
        <w:jc w:val="center"/>
        <w:rPr>
          <w:rFonts w:ascii="Sakkal Majalla" w:hAnsi="Sakkal Majalla" w:cs="Sakkal Majalla"/>
          <w:b/>
          <w:bCs/>
          <w:sz w:val="20"/>
          <w:szCs w:val="20"/>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(2023). التعداد الزراعي 2021 – محافظة غزة. رام الله – فلسطين</w:t>
      </w:r>
      <w:r w:rsidRPr="00855A32">
        <w:rPr>
          <w:rFonts w:ascii="Sakkal Majalla" w:hAnsi="Sakkal Majalla" w:cs="Sakkal Majalla"/>
          <w:b/>
          <w:bCs/>
          <w:sz w:val="20"/>
          <w:szCs w:val="20"/>
        </w:rPr>
        <w:t>.</w:t>
      </w:r>
    </w:p>
    <w:p w14:paraId="78E4184B" w14:textId="77777777" w:rsidR="00855A32" w:rsidRPr="00855A32" w:rsidRDefault="00855A32" w:rsidP="00855A32">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من حيث نمط الري، فإن 79.7% من مساحة المحاصيل الحقلية تُروى بالري البعلي، ما يعكس اعتماداً شبه كامل على مياه الأمطار، ويجعل الإنتاج عرضة لتقلبات المناخ. أما المساحات المسقية بنمط التنقيط فبلغت 13.5%، وهي نسبة محدودة لكنها تدل على محاولات التحديث.</w:t>
      </w:r>
    </w:p>
    <w:p w14:paraId="48AFEEE6" w14:textId="18FBD241" w:rsidR="00FE5449" w:rsidRDefault="00855A32" w:rsidP="00FE5449">
      <w:pPr>
        <w:spacing w:line="360" w:lineRule="auto"/>
        <w:jc w:val="both"/>
        <w:rPr>
          <w:rFonts w:ascii="Sakkal Majalla" w:hAnsi="Sakkal Majalla" w:cs="Sakkal Majalla"/>
          <w:sz w:val="28"/>
          <w:szCs w:val="28"/>
          <w:rtl/>
        </w:rPr>
      </w:pPr>
      <w:r w:rsidRPr="00855A32">
        <w:rPr>
          <w:rFonts w:ascii="Sakkal Majalla" w:hAnsi="Sakkal Majalla" w:cs="Sakkal Majalla"/>
          <w:sz w:val="28"/>
          <w:szCs w:val="28"/>
          <w:rtl/>
        </w:rPr>
        <w:t xml:space="preserve">في المجمل، تعكس البيانات واقعاً زراعياً يعاني </w:t>
      </w:r>
      <w:r w:rsidR="00FE5449" w:rsidRPr="00855A32">
        <w:rPr>
          <w:rFonts w:ascii="Sakkal Majalla" w:hAnsi="Sakkal Majalla" w:cs="Sakkal Majalla" w:hint="cs"/>
          <w:sz w:val="28"/>
          <w:szCs w:val="28"/>
          <w:rtl/>
        </w:rPr>
        <w:t>من: صغ</w:t>
      </w:r>
      <w:r w:rsidR="00FE5449" w:rsidRPr="00855A32">
        <w:rPr>
          <w:rFonts w:ascii="Sakkal Majalla" w:hAnsi="Sakkal Majalla" w:cs="Sakkal Majalla" w:hint="eastAsia"/>
          <w:sz w:val="28"/>
          <w:szCs w:val="28"/>
          <w:rtl/>
        </w:rPr>
        <w:t>ر</w:t>
      </w:r>
      <w:r w:rsidRPr="00855A32">
        <w:rPr>
          <w:rFonts w:ascii="Sakkal Majalla" w:hAnsi="Sakkal Majalla" w:cs="Sakkal Majalla"/>
          <w:sz w:val="28"/>
          <w:szCs w:val="28"/>
          <w:rtl/>
        </w:rPr>
        <w:t xml:space="preserve"> المساحات</w:t>
      </w:r>
      <w:r w:rsidR="00FE5449">
        <w:rPr>
          <w:rFonts w:ascii="Sakkal Majalla" w:hAnsi="Sakkal Majalla" w:cs="Sakkal Majalla" w:hint="cs"/>
          <w:sz w:val="28"/>
          <w:szCs w:val="28"/>
          <w:rtl/>
        </w:rPr>
        <w:t xml:space="preserve">، </w:t>
      </w:r>
      <w:r w:rsidRPr="00855A32">
        <w:rPr>
          <w:rFonts w:ascii="Sakkal Majalla" w:hAnsi="Sakkal Majalla" w:cs="Sakkal Majalla"/>
          <w:sz w:val="28"/>
          <w:szCs w:val="28"/>
          <w:rtl/>
        </w:rPr>
        <w:t>غلبة الحيازات الأسرية</w:t>
      </w:r>
      <w:r w:rsidR="00FE5449">
        <w:rPr>
          <w:rFonts w:ascii="Sakkal Majalla" w:hAnsi="Sakkal Majalla" w:cs="Sakkal Majalla" w:hint="cs"/>
          <w:sz w:val="28"/>
          <w:szCs w:val="28"/>
          <w:rtl/>
        </w:rPr>
        <w:t xml:space="preserve">، </w:t>
      </w:r>
      <w:r w:rsidRPr="00855A32">
        <w:rPr>
          <w:rFonts w:ascii="Sakkal Majalla" w:hAnsi="Sakkal Majalla" w:cs="Sakkal Majalla"/>
          <w:sz w:val="28"/>
          <w:szCs w:val="28"/>
          <w:rtl/>
        </w:rPr>
        <w:t>ضعف تنوع أنماط الري</w:t>
      </w:r>
      <w:r w:rsidR="00FE5449">
        <w:rPr>
          <w:rFonts w:ascii="Sakkal Majalla" w:hAnsi="Sakkal Majalla" w:cs="Sakkal Majalla" w:hint="cs"/>
          <w:sz w:val="28"/>
          <w:szCs w:val="28"/>
          <w:rtl/>
        </w:rPr>
        <w:t xml:space="preserve">، </w:t>
      </w:r>
      <w:r w:rsidRPr="00855A32">
        <w:rPr>
          <w:rFonts w:ascii="Sakkal Majalla" w:hAnsi="Sakkal Majalla" w:cs="Sakkal Majalla"/>
          <w:sz w:val="28"/>
          <w:szCs w:val="28"/>
          <w:rtl/>
        </w:rPr>
        <w:t>وهيمنة الزراعة النباتي</w:t>
      </w:r>
      <w:r w:rsidR="00FE5449">
        <w:rPr>
          <w:rFonts w:ascii="Sakkal Majalla" w:hAnsi="Sakkal Majalla" w:cs="Sakkal Majalla" w:hint="cs"/>
          <w:sz w:val="28"/>
          <w:szCs w:val="28"/>
          <w:rtl/>
        </w:rPr>
        <w:t>ة.</w:t>
      </w:r>
    </w:p>
    <w:p w14:paraId="4B5C9680" w14:textId="77777777" w:rsidR="00FE2538" w:rsidRDefault="00FE2538" w:rsidP="00FE5449">
      <w:pPr>
        <w:spacing w:line="360" w:lineRule="auto"/>
        <w:jc w:val="both"/>
        <w:rPr>
          <w:rFonts w:ascii="Sakkal Majalla" w:hAnsi="Sakkal Majalla" w:cs="Sakkal Majalla"/>
          <w:sz w:val="28"/>
          <w:szCs w:val="28"/>
          <w:rtl/>
        </w:rPr>
      </w:pPr>
    </w:p>
    <w:p w14:paraId="5B51B6DB" w14:textId="77777777" w:rsidR="0001357C" w:rsidRDefault="0001357C" w:rsidP="00FE5449">
      <w:pPr>
        <w:spacing w:line="360" w:lineRule="auto"/>
        <w:jc w:val="both"/>
        <w:rPr>
          <w:rFonts w:ascii="Sakkal Majalla" w:hAnsi="Sakkal Majalla" w:cs="Sakkal Majalla"/>
          <w:sz w:val="28"/>
          <w:szCs w:val="28"/>
          <w:rtl/>
        </w:rPr>
      </w:pPr>
    </w:p>
    <w:p w14:paraId="174F898B" w14:textId="77777777" w:rsidR="0001357C" w:rsidRDefault="0001357C" w:rsidP="00FE5449">
      <w:pPr>
        <w:spacing w:line="360" w:lineRule="auto"/>
        <w:jc w:val="both"/>
        <w:rPr>
          <w:rFonts w:ascii="Sakkal Majalla" w:hAnsi="Sakkal Majalla" w:cs="Sakkal Majalla"/>
          <w:sz w:val="28"/>
          <w:szCs w:val="28"/>
          <w:rtl/>
        </w:rPr>
      </w:pPr>
    </w:p>
    <w:p w14:paraId="2CE21F8E" w14:textId="77777777" w:rsidR="0001357C" w:rsidRDefault="0001357C" w:rsidP="00FE5449">
      <w:pPr>
        <w:spacing w:line="360" w:lineRule="auto"/>
        <w:jc w:val="both"/>
        <w:rPr>
          <w:rFonts w:ascii="Sakkal Majalla" w:hAnsi="Sakkal Majalla" w:cs="Sakkal Majalla"/>
          <w:sz w:val="28"/>
          <w:szCs w:val="28"/>
          <w:rtl/>
        </w:rPr>
      </w:pPr>
    </w:p>
    <w:p w14:paraId="5210D23B" w14:textId="77777777" w:rsidR="0001357C" w:rsidRDefault="0001357C" w:rsidP="00FE5449">
      <w:pPr>
        <w:spacing w:line="360" w:lineRule="auto"/>
        <w:jc w:val="both"/>
        <w:rPr>
          <w:rFonts w:ascii="Sakkal Majalla" w:hAnsi="Sakkal Majalla" w:cs="Sakkal Majalla"/>
          <w:sz w:val="28"/>
          <w:szCs w:val="28"/>
          <w:rtl/>
        </w:rPr>
      </w:pPr>
    </w:p>
    <w:p w14:paraId="3632136D" w14:textId="77777777" w:rsidR="0001357C" w:rsidRDefault="0001357C" w:rsidP="00FE5449">
      <w:pPr>
        <w:spacing w:line="360" w:lineRule="auto"/>
        <w:jc w:val="both"/>
        <w:rPr>
          <w:rFonts w:ascii="Sakkal Majalla" w:hAnsi="Sakkal Majalla" w:cs="Sakkal Majalla"/>
          <w:sz w:val="28"/>
          <w:szCs w:val="28"/>
          <w:rtl/>
        </w:rPr>
      </w:pPr>
    </w:p>
    <w:p w14:paraId="29CF2D16" w14:textId="52EE5895" w:rsidR="00FE2538" w:rsidRDefault="00FE2538" w:rsidP="00FE2538">
      <w:pPr>
        <w:spacing w:line="360" w:lineRule="auto"/>
        <w:jc w:val="center"/>
        <w:rPr>
          <w:rFonts w:ascii="Sakkal Majalla" w:hAnsi="Sakkal Majalla" w:cs="Sakkal Majalla"/>
          <w:b/>
          <w:bCs/>
          <w:sz w:val="20"/>
          <w:szCs w:val="20"/>
          <w:rtl/>
        </w:rPr>
      </w:pPr>
      <w:r w:rsidRPr="00FE2538">
        <w:rPr>
          <w:rFonts w:ascii="Sakkal Majalla" w:hAnsi="Sakkal Majalla" w:cs="Sakkal Majalla" w:hint="cs"/>
          <w:b/>
          <w:bCs/>
          <w:sz w:val="20"/>
          <w:szCs w:val="20"/>
          <w:rtl/>
        </w:rPr>
        <w:lastRenderedPageBreak/>
        <w:t>الجدول رقم 9، عدد الحيازات الزراعية في محافظة غزة حسب الغرض الرئيسي للإنتاج 2021</w:t>
      </w:r>
    </w:p>
    <w:tbl>
      <w:tblPr>
        <w:tblpPr w:leftFromText="180" w:rightFromText="180" w:vertAnchor="page" w:horzAnchor="margin" w:tblpXSpec="center" w:tblpY="1873"/>
        <w:bidiVisual/>
        <w:tblW w:w="9708" w:type="dxa"/>
        <w:tblLook w:val="04A0" w:firstRow="1" w:lastRow="0" w:firstColumn="1" w:lastColumn="0" w:noHBand="0" w:noVBand="1"/>
      </w:tblPr>
      <w:tblGrid>
        <w:gridCol w:w="1788"/>
        <w:gridCol w:w="1034"/>
        <w:gridCol w:w="2334"/>
        <w:gridCol w:w="2340"/>
        <w:gridCol w:w="1260"/>
        <w:gridCol w:w="990"/>
      </w:tblGrid>
      <w:tr w:rsidR="00FE2538" w:rsidRPr="00FE2538" w14:paraId="6170FFE7" w14:textId="77777777" w:rsidTr="00F027DB">
        <w:trPr>
          <w:trHeight w:val="276"/>
        </w:trPr>
        <w:tc>
          <w:tcPr>
            <w:tcW w:w="1788"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E2CD0F2" w14:textId="77777777" w:rsidR="00FE2538" w:rsidRPr="00D808C1" w:rsidRDefault="00FE2538" w:rsidP="00F027DB">
            <w:pPr>
              <w:spacing w:after="0" w:line="240" w:lineRule="auto"/>
              <w:jc w:val="right"/>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tl/>
              </w:rPr>
              <w:t>المساحة (بالدونم)</w:t>
            </w:r>
          </w:p>
        </w:tc>
        <w:tc>
          <w:tcPr>
            <w:tcW w:w="996"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1858CA4E" w14:textId="77777777" w:rsidR="00FE2538" w:rsidRPr="00D808C1" w:rsidRDefault="00FE2538" w:rsidP="00F027DB">
            <w:pPr>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tl/>
              </w:rPr>
              <w:t xml:space="preserve">للاستهلاك </w:t>
            </w:r>
          </w:p>
        </w:tc>
        <w:tc>
          <w:tcPr>
            <w:tcW w:w="2334"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2155C584" w14:textId="77777777" w:rsidR="00FE2538" w:rsidRPr="00D808C1" w:rsidRDefault="00FE2538" w:rsidP="00F027DB">
            <w:pPr>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tl/>
              </w:rPr>
              <w:t>للاستهلاك مع بعض البيع</w:t>
            </w:r>
          </w:p>
        </w:tc>
        <w:tc>
          <w:tcPr>
            <w:tcW w:w="234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2870EC0" w14:textId="77777777" w:rsidR="00FE2538" w:rsidRPr="00D808C1" w:rsidRDefault="00FE2538" w:rsidP="00F027DB">
            <w:pPr>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tl/>
              </w:rPr>
              <w:t xml:space="preserve">للبيع </w:t>
            </w:r>
            <w:r w:rsidRPr="00FE2538">
              <w:rPr>
                <w:rFonts w:ascii="Sakkal Majalla" w:eastAsia="Times New Roman" w:hAnsi="Sakkal Majalla" w:cs="Sakkal Majalla"/>
                <w:b/>
                <w:bCs/>
                <w:color w:val="FFFFFF" w:themeColor="background1"/>
                <w:sz w:val="28"/>
                <w:szCs w:val="28"/>
                <w:rtl/>
              </w:rPr>
              <w:t>مع</w:t>
            </w:r>
            <w:r w:rsidRPr="00D808C1">
              <w:rPr>
                <w:rFonts w:ascii="Sakkal Majalla" w:eastAsia="Times New Roman" w:hAnsi="Sakkal Majalla" w:cs="Sakkal Majalla"/>
                <w:b/>
                <w:bCs/>
                <w:color w:val="FFFFFF" w:themeColor="background1"/>
                <w:sz w:val="28"/>
                <w:szCs w:val="28"/>
                <w:rtl/>
              </w:rPr>
              <w:t xml:space="preserve"> بعض الاستهلاك </w:t>
            </w:r>
          </w:p>
        </w:tc>
        <w:tc>
          <w:tcPr>
            <w:tcW w:w="126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424DC5A0" w14:textId="77777777" w:rsidR="00FE2538" w:rsidRPr="00D808C1" w:rsidRDefault="00FE2538" w:rsidP="00F027DB">
            <w:pPr>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tl/>
              </w:rPr>
              <w:t>للبيع</w:t>
            </w:r>
          </w:p>
        </w:tc>
        <w:tc>
          <w:tcPr>
            <w:tcW w:w="99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CA357ED" w14:textId="77777777" w:rsidR="00FE2538" w:rsidRPr="00D808C1" w:rsidRDefault="00FE2538" w:rsidP="00F027DB">
            <w:pPr>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tl/>
              </w:rPr>
              <w:t>المجموع</w:t>
            </w:r>
          </w:p>
        </w:tc>
      </w:tr>
      <w:tr w:rsidR="00FE2538" w:rsidRPr="00FE2538" w14:paraId="61B87B17"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471634D5"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tl/>
              </w:rPr>
            </w:pPr>
            <w:r w:rsidRPr="00D808C1">
              <w:rPr>
                <w:rFonts w:ascii="Sakkal Majalla" w:eastAsia="Times New Roman" w:hAnsi="Sakkal Majalla" w:cs="Sakkal Majalla"/>
                <w:b/>
                <w:bCs/>
                <w:color w:val="FFFFFF" w:themeColor="background1"/>
                <w:sz w:val="28"/>
                <w:szCs w:val="28"/>
              </w:rPr>
              <w:t>Up to 2.99</w:t>
            </w:r>
          </w:p>
        </w:tc>
        <w:tc>
          <w:tcPr>
            <w:tcW w:w="996" w:type="dxa"/>
            <w:tcBorders>
              <w:top w:val="nil"/>
              <w:left w:val="single" w:sz="4" w:space="0" w:color="auto"/>
              <w:bottom w:val="single" w:sz="4" w:space="0" w:color="auto"/>
              <w:right w:val="single" w:sz="4" w:space="0" w:color="auto"/>
            </w:tcBorders>
            <w:noWrap/>
            <w:vAlign w:val="bottom"/>
            <w:hideMark/>
          </w:tcPr>
          <w:p w14:paraId="39F5A925"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348</w:t>
            </w:r>
          </w:p>
        </w:tc>
        <w:tc>
          <w:tcPr>
            <w:tcW w:w="2334" w:type="dxa"/>
            <w:tcBorders>
              <w:top w:val="nil"/>
              <w:left w:val="single" w:sz="4" w:space="0" w:color="auto"/>
              <w:bottom w:val="single" w:sz="4" w:space="0" w:color="auto"/>
              <w:right w:val="single" w:sz="4" w:space="0" w:color="auto"/>
            </w:tcBorders>
            <w:noWrap/>
            <w:vAlign w:val="bottom"/>
            <w:hideMark/>
          </w:tcPr>
          <w:p w14:paraId="2066BB2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317</w:t>
            </w:r>
          </w:p>
        </w:tc>
        <w:tc>
          <w:tcPr>
            <w:tcW w:w="2340" w:type="dxa"/>
            <w:tcBorders>
              <w:top w:val="nil"/>
              <w:left w:val="single" w:sz="4" w:space="0" w:color="auto"/>
              <w:bottom w:val="single" w:sz="4" w:space="0" w:color="auto"/>
              <w:right w:val="single" w:sz="4" w:space="0" w:color="auto"/>
            </w:tcBorders>
            <w:noWrap/>
            <w:vAlign w:val="bottom"/>
            <w:hideMark/>
          </w:tcPr>
          <w:p w14:paraId="202657F4"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856</w:t>
            </w:r>
          </w:p>
        </w:tc>
        <w:tc>
          <w:tcPr>
            <w:tcW w:w="1260" w:type="dxa"/>
            <w:tcBorders>
              <w:top w:val="nil"/>
              <w:left w:val="single" w:sz="4" w:space="0" w:color="auto"/>
              <w:bottom w:val="single" w:sz="4" w:space="0" w:color="auto"/>
              <w:right w:val="single" w:sz="4" w:space="0" w:color="auto"/>
            </w:tcBorders>
            <w:noWrap/>
            <w:vAlign w:val="bottom"/>
            <w:hideMark/>
          </w:tcPr>
          <w:p w14:paraId="7A08F97D"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382</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4558260C"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1903</w:t>
            </w:r>
          </w:p>
        </w:tc>
      </w:tr>
      <w:tr w:rsidR="00FE2538" w:rsidRPr="00FE2538" w14:paraId="0EB06EE3"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7D570E4C"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3 - 5.99</w:t>
            </w:r>
          </w:p>
        </w:tc>
        <w:tc>
          <w:tcPr>
            <w:tcW w:w="996" w:type="dxa"/>
            <w:tcBorders>
              <w:top w:val="nil"/>
              <w:left w:val="single" w:sz="4" w:space="0" w:color="auto"/>
              <w:bottom w:val="single" w:sz="4" w:space="0" w:color="auto"/>
              <w:right w:val="single" w:sz="4" w:space="0" w:color="auto"/>
            </w:tcBorders>
            <w:noWrap/>
            <w:vAlign w:val="bottom"/>
            <w:hideMark/>
          </w:tcPr>
          <w:p w14:paraId="0FCC7DDC"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33</w:t>
            </w:r>
          </w:p>
        </w:tc>
        <w:tc>
          <w:tcPr>
            <w:tcW w:w="2334" w:type="dxa"/>
            <w:tcBorders>
              <w:top w:val="nil"/>
              <w:left w:val="single" w:sz="4" w:space="0" w:color="auto"/>
              <w:bottom w:val="single" w:sz="4" w:space="0" w:color="auto"/>
              <w:right w:val="single" w:sz="4" w:space="0" w:color="auto"/>
            </w:tcBorders>
            <w:noWrap/>
            <w:vAlign w:val="bottom"/>
            <w:hideMark/>
          </w:tcPr>
          <w:p w14:paraId="33052B54"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53</w:t>
            </w:r>
          </w:p>
        </w:tc>
        <w:tc>
          <w:tcPr>
            <w:tcW w:w="2340" w:type="dxa"/>
            <w:tcBorders>
              <w:top w:val="nil"/>
              <w:left w:val="single" w:sz="4" w:space="0" w:color="auto"/>
              <w:bottom w:val="single" w:sz="4" w:space="0" w:color="auto"/>
              <w:right w:val="single" w:sz="4" w:space="0" w:color="auto"/>
            </w:tcBorders>
            <w:noWrap/>
            <w:vAlign w:val="bottom"/>
            <w:hideMark/>
          </w:tcPr>
          <w:p w14:paraId="685BF727"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261</w:t>
            </w:r>
          </w:p>
        </w:tc>
        <w:tc>
          <w:tcPr>
            <w:tcW w:w="1260" w:type="dxa"/>
            <w:tcBorders>
              <w:top w:val="nil"/>
              <w:left w:val="single" w:sz="4" w:space="0" w:color="auto"/>
              <w:bottom w:val="single" w:sz="4" w:space="0" w:color="auto"/>
              <w:right w:val="single" w:sz="4" w:space="0" w:color="auto"/>
            </w:tcBorders>
            <w:noWrap/>
            <w:vAlign w:val="bottom"/>
            <w:hideMark/>
          </w:tcPr>
          <w:p w14:paraId="2B257181"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42</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56802FA3"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389</w:t>
            </w:r>
          </w:p>
        </w:tc>
      </w:tr>
      <w:tr w:rsidR="00FE2538" w:rsidRPr="00FE2538" w14:paraId="4237AB2D"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219AB8CF"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6 - 9.99</w:t>
            </w:r>
          </w:p>
        </w:tc>
        <w:tc>
          <w:tcPr>
            <w:tcW w:w="996" w:type="dxa"/>
            <w:tcBorders>
              <w:top w:val="nil"/>
              <w:left w:val="single" w:sz="4" w:space="0" w:color="auto"/>
              <w:bottom w:val="single" w:sz="4" w:space="0" w:color="auto"/>
              <w:right w:val="single" w:sz="4" w:space="0" w:color="auto"/>
            </w:tcBorders>
            <w:noWrap/>
            <w:vAlign w:val="bottom"/>
            <w:hideMark/>
          </w:tcPr>
          <w:p w14:paraId="47B09578"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9</w:t>
            </w:r>
          </w:p>
        </w:tc>
        <w:tc>
          <w:tcPr>
            <w:tcW w:w="2334" w:type="dxa"/>
            <w:tcBorders>
              <w:top w:val="nil"/>
              <w:left w:val="single" w:sz="4" w:space="0" w:color="auto"/>
              <w:bottom w:val="single" w:sz="4" w:space="0" w:color="auto"/>
              <w:right w:val="single" w:sz="4" w:space="0" w:color="auto"/>
            </w:tcBorders>
            <w:noWrap/>
            <w:vAlign w:val="bottom"/>
            <w:hideMark/>
          </w:tcPr>
          <w:p w14:paraId="5C63063E"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14</w:t>
            </w:r>
          </w:p>
        </w:tc>
        <w:tc>
          <w:tcPr>
            <w:tcW w:w="2340" w:type="dxa"/>
            <w:tcBorders>
              <w:top w:val="nil"/>
              <w:left w:val="single" w:sz="4" w:space="0" w:color="auto"/>
              <w:bottom w:val="single" w:sz="4" w:space="0" w:color="auto"/>
              <w:right w:val="single" w:sz="4" w:space="0" w:color="auto"/>
            </w:tcBorders>
            <w:noWrap/>
            <w:vAlign w:val="bottom"/>
            <w:hideMark/>
          </w:tcPr>
          <w:p w14:paraId="5DF356B5"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105</w:t>
            </w:r>
          </w:p>
        </w:tc>
        <w:tc>
          <w:tcPr>
            <w:tcW w:w="1260" w:type="dxa"/>
            <w:tcBorders>
              <w:top w:val="nil"/>
              <w:left w:val="single" w:sz="4" w:space="0" w:color="auto"/>
              <w:bottom w:val="single" w:sz="4" w:space="0" w:color="auto"/>
              <w:right w:val="single" w:sz="4" w:space="0" w:color="auto"/>
            </w:tcBorders>
            <w:noWrap/>
            <w:vAlign w:val="bottom"/>
            <w:hideMark/>
          </w:tcPr>
          <w:p w14:paraId="5B5243F4"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15</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7E05DE8C"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143</w:t>
            </w:r>
          </w:p>
        </w:tc>
      </w:tr>
      <w:tr w:rsidR="00FE2538" w:rsidRPr="00FE2538" w14:paraId="23E3B363"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6CAEC32C"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10 - 19.99</w:t>
            </w:r>
          </w:p>
        </w:tc>
        <w:tc>
          <w:tcPr>
            <w:tcW w:w="996" w:type="dxa"/>
            <w:tcBorders>
              <w:top w:val="nil"/>
              <w:left w:val="single" w:sz="4" w:space="0" w:color="auto"/>
              <w:bottom w:val="single" w:sz="4" w:space="0" w:color="auto"/>
              <w:right w:val="single" w:sz="4" w:space="0" w:color="auto"/>
            </w:tcBorders>
            <w:noWrap/>
            <w:vAlign w:val="bottom"/>
            <w:hideMark/>
          </w:tcPr>
          <w:p w14:paraId="0782696C"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34" w:type="dxa"/>
            <w:tcBorders>
              <w:top w:val="nil"/>
              <w:left w:val="single" w:sz="4" w:space="0" w:color="auto"/>
              <w:bottom w:val="single" w:sz="4" w:space="0" w:color="auto"/>
              <w:right w:val="single" w:sz="4" w:space="0" w:color="auto"/>
            </w:tcBorders>
            <w:noWrap/>
            <w:vAlign w:val="bottom"/>
            <w:hideMark/>
          </w:tcPr>
          <w:p w14:paraId="31130038"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9</w:t>
            </w:r>
          </w:p>
        </w:tc>
        <w:tc>
          <w:tcPr>
            <w:tcW w:w="2340" w:type="dxa"/>
            <w:tcBorders>
              <w:top w:val="nil"/>
              <w:left w:val="single" w:sz="4" w:space="0" w:color="auto"/>
              <w:bottom w:val="single" w:sz="4" w:space="0" w:color="auto"/>
              <w:right w:val="single" w:sz="4" w:space="0" w:color="auto"/>
            </w:tcBorders>
            <w:noWrap/>
            <w:vAlign w:val="bottom"/>
            <w:hideMark/>
          </w:tcPr>
          <w:p w14:paraId="40FC2FB9"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79</w:t>
            </w:r>
          </w:p>
        </w:tc>
        <w:tc>
          <w:tcPr>
            <w:tcW w:w="1260" w:type="dxa"/>
            <w:tcBorders>
              <w:top w:val="nil"/>
              <w:left w:val="single" w:sz="4" w:space="0" w:color="auto"/>
              <w:bottom w:val="single" w:sz="4" w:space="0" w:color="auto"/>
              <w:right w:val="single" w:sz="4" w:space="0" w:color="auto"/>
            </w:tcBorders>
            <w:noWrap/>
            <w:vAlign w:val="bottom"/>
            <w:hideMark/>
          </w:tcPr>
          <w:p w14:paraId="25BF9BB5"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30</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42C53DE1"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118</w:t>
            </w:r>
          </w:p>
        </w:tc>
      </w:tr>
      <w:tr w:rsidR="00FE2538" w:rsidRPr="00FE2538" w14:paraId="70F2264C"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71659DDA"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20 - 29.99</w:t>
            </w:r>
          </w:p>
        </w:tc>
        <w:tc>
          <w:tcPr>
            <w:tcW w:w="996" w:type="dxa"/>
            <w:tcBorders>
              <w:top w:val="nil"/>
              <w:left w:val="single" w:sz="4" w:space="0" w:color="auto"/>
              <w:bottom w:val="single" w:sz="4" w:space="0" w:color="auto"/>
              <w:right w:val="single" w:sz="4" w:space="0" w:color="auto"/>
            </w:tcBorders>
            <w:noWrap/>
            <w:vAlign w:val="bottom"/>
            <w:hideMark/>
          </w:tcPr>
          <w:p w14:paraId="62659992"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34" w:type="dxa"/>
            <w:tcBorders>
              <w:top w:val="nil"/>
              <w:left w:val="single" w:sz="4" w:space="0" w:color="auto"/>
              <w:bottom w:val="single" w:sz="4" w:space="0" w:color="auto"/>
              <w:right w:val="single" w:sz="4" w:space="0" w:color="auto"/>
            </w:tcBorders>
            <w:noWrap/>
            <w:vAlign w:val="bottom"/>
            <w:hideMark/>
          </w:tcPr>
          <w:p w14:paraId="6EC16D19"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40" w:type="dxa"/>
            <w:tcBorders>
              <w:top w:val="nil"/>
              <w:left w:val="single" w:sz="4" w:space="0" w:color="auto"/>
              <w:bottom w:val="single" w:sz="4" w:space="0" w:color="auto"/>
              <w:right w:val="single" w:sz="4" w:space="0" w:color="auto"/>
            </w:tcBorders>
            <w:noWrap/>
            <w:vAlign w:val="bottom"/>
            <w:hideMark/>
          </w:tcPr>
          <w:p w14:paraId="0D8349FA"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25</w:t>
            </w:r>
          </w:p>
        </w:tc>
        <w:tc>
          <w:tcPr>
            <w:tcW w:w="1260" w:type="dxa"/>
            <w:tcBorders>
              <w:top w:val="nil"/>
              <w:left w:val="single" w:sz="4" w:space="0" w:color="auto"/>
              <w:bottom w:val="single" w:sz="4" w:space="0" w:color="auto"/>
              <w:right w:val="single" w:sz="4" w:space="0" w:color="auto"/>
            </w:tcBorders>
            <w:noWrap/>
            <w:vAlign w:val="bottom"/>
            <w:hideMark/>
          </w:tcPr>
          <w:p w14:paraId="00B9B2E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15</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6F10C212"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42</w:t>
            </w:r>
          </w:p>
        </w:tc>
      </w:tr>
      <w:tr w:rsidR="00FE2538" w:rsidRPr="00FE2538" w14:paraId="3D4EFE74"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14B41D6F"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30 - 39.99</w:t>
            </w:r>
          </w:p>
        </w:tc>
        <w:tc>
          <w:tcPr>
            <w:tcW w:w="996" w:type="dxa"/>
            <w:tcBorders>
              <w:top w:val="nil"/>
              <w:left w:val="single" w:sz="4" w:space="0" w:color="auto"/>
              <w:bottom w:val="single" w:sz="4" w:space="0" w:color="auto"/>
              <w:right w:val="single" w:sz="4" w:space="0" w:color="auto"/>
            </w:tcBorders>
            <w:noWrap/>
            <w:vAlign w:val="bottom"/>
            <w:hideMark/>
          </w:tcPr>
          <w:p w14:paraId="5CD9ED7C"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34" w:type="dxa"/>
            <w:tcBorders>
              <w:top w:val="nil"/>
              <w:left w:val="single" w:sz="4" w:space="0" w:color="auto"/>
              <w:bottom w:val="single" w:sz="4" w:space="0" w:color="auto"/>
              <w:right w:val="single" w:sz="4" w:space="0" w:color="auto"/>
            </w:tcBorders>
            <w:noWrap/>
            <w:vAlign w:val="bottom"/>
            <w:hideMark/>
          </w:tcPr>
          <w:p w14:paraId="2F7896CC"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40" w:type="dxa"/>
            <w:tcBorders>
              <w:top w:val="nil"/>
              <w:left w:val="single" w:sz="4" w:space="0" w:color="auto"/>
              <w:bottom w:val="single" w:sz="4" w:space="0" w:color="auto"/>
              <w:right w:val="single" w:sz="4" w:space="0" w:color="auto"/>
            </w:tcBorders>
            <w:noWrap/>
            <w:vAlign w:val="bottom"/>
            <w:hideMark/>
          </w:tcPr>
          <w:p w14:paraId="403DE767"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11</w:t>
            </w:r>
          </w:p>
        </w:tc>
        <w:tc>
          <w:tcPr>
            <w:tcW w:w="1260" w:type="dxa"/>
            <w:tcBorders>
              <w:top w:val="nil"/>
              <w:left w:val="single" w:sz="4" w:space="0" w:color="auto"/>
              <w:bottom w:val="single" w:sz="4" w:space="0" w:color="auto"/>
              <w:right w:val="single" w:sz="4" w:space="0" w:color="auto"/>
            </w:tcBorders>
            <w:noWrap/>
            <w:vAlign w:val="bottom"/>
            <w:hideMark/>
          </w:tcPr>
          <w:p w14:paraId="21E32559"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4</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221C9363"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16</w:t>
            </w:r>
          </w:p>
        </w:tc>
      </w:tr>
      <w:tr w:rsidR="00FE2538" w:rsidRPr="00FE2538" w14:paraId="6390164B"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1A84788B"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40 - 49.99</w:t>
            </w:r>
          </w:p>
        </w:tc>
        <w:tc>
          <w:tcPr>
            <w:tcW w:w="996" w:type="dxa"/>
            <w:tcBorders>
              <w:top w:val="nil"/>
              <w:left w:val="single" w:sz="4" w:space="0" w:color="auto"/>
              <w:bottom w:val="single" w:sz="4" w:space="0" w:color="auto"/>
              <w:right w:val="single" w:sz="4" w:space="0" w:color="auto"/>
            </w:tcBorders>
            <w:noWrap/>
            <w:vAlign w:val="bottom"/>
            <w:hideMark/>
          </w:tcPr>
          <w:p w14:paraId="67111C2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34" w:type="dxa"/>
            <w:tcBorders>
              <w:top w:val="nil"/>
              <w:left w:val="single" w:sz="4" w:space="0" w:color="auto"/>
              <w:bottom w:val="single" w:sz="4" w:space="0" w:color="auto"/>
              <w:right w:val="single" w:sz="4" w:space="0" w:color="auto"/>
            </w:tcBorders>
            <w:noWrap/>
            <w:vAlign w:val="bottom"/>
            <w:hideMark/>
          </w:tcPr>
          <w:p w14:paraId="1671CBBA"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40" w:type="dxa"/>
            <w:tcBorders>
              <w:top w:val="nil"/>
              <w:left w:val="single" w:sz="4" w:space="0" w:color="auto"/>
              <w:bottom w:val="single" w:sz="4" w:space="0" w:color="auto"/>
              <w:right w:val="single" w:sz="4" w:space="0" w:color="auto"/>
            </w:tcBorders>
            <w:noWrap/>
            <w:vAlign w:val="bottom"/>
            <w:hideMark/>
          </w:tcPr>
          <w:p w14:paraId="26A163F5"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4</w:t>
            </w:r>
          </w:p>
        </w:tc>
        <w:tc>
          <w:tcPr>
            <w:tcW w:w="1260" w:type="dxa"/>
            <w:tcBorders>
              <w:top w:val="nil"/>
              <w:left w:val="single" w:sz="4" w:space="0" w:color="auto"/>
              <w:bottom w:val="single" w:sz="4" w:space="0" w:color="auto"/>
              <w:right w:val="single" w:sz="4" w:space="0" w:color="auto"/>
            </w:tcBorders>
            <w:noWrap/>
            <w:vAlign w:val="bottom"/>
            <w:hideMark/>
          </w:tcPr>
          <w:p w14:paraId="18846920"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2AC1B02A"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6</w:t>
            </w:r>
          </w:p>
        </w:tc>
      </w:tr>
      <w:tr w:rsidR="00FE2538" w:rsidRPr="00FE2538" w14:paraId="58F67C82"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29B42FB0"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50 - 59.99</w:t>
            </w:r>
          </w:p>
        </w:tc>
        <w:tc>
          <w:tcPr>
            <w:tcW w:w="996" w:type="dxa"/>
            <w:tcBorders>
              <w:top w:val="nil"/>
              <w:left w:val="single" w:sz="4" w:space="0" w:color="auto"/>
              <w:bottom w:val="single" w:sz="4" w:space="0" w:color="auto"/>
              <w:right w:val="single" w:sz="4" w:space="0" w:color="auto"/>
            </w:tcBorders>
            <w:noWrap/>
            <w:vAlign w:val="bottom"/>
            <w:hideMark/>
          </w:tcPr>
          <w:p w14:paraId="009630C2"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34" w:type="dxa"/>
            <w:tcBorders>
              <w:top w:val="nil"/>
              <w:left w:val="single" w:sz="4" w:space="0" w:color="auto"/>
              <w:bottom w:val="single" w:sz="4" w:space="0" w:color="auto"/>
              <w:right w:val="single" w:sz="4" w:space="0" w:color="auto"/>
            </w:tcBorders>
            <w:noWrap/>
            <w:vAlign w:val="bottom"/>
            <w:hideMark/>
          </w:tcPr>
          <w:p w14:paraId="1CD9305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2340" w:type="dxa"/>
            <w:tcBorders>
              <w:top w:val="nil"/>
              <w:left w:val="single" w:sz="4" w:space="0" w:color="auto"/>
              <w:bottom w:val="single" w:sz="4" w:space="0" w:color="auto"/>
              <w:right w:val="single" w:sz="4" w:space="0" w:color="auto"/>
            </w:tcBorders>
            <w:noWrap/>
            <w:vAlign w:val="bottom"/>
            <w:hideMark/>
          </w:tcPr>
          <w:p w14:paraId="53200D03"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3</w:t>
            </w:r>
          </w:p>
        </w:tc>
        <w:tc>
          <w:tcPr>
            <w:tcW w:w="1260" w:type="dxa"/>
            <w:tcBorders>
              <w:top w:val="nil"/>
              <w:left w:val="single" w:sz="4" w:space="0" w:color="auto"/>
              <w:bottom w:val="single" w:sz="4" w:space="0" w:color="auto"/>
              <w:right w:val="single" w:sz="4" w:space="0" w:color="auto"/>
            </w:tcBorders>
            <w:noWrap/>
            <w:vAlign w:val="bottom"/>
            <w:hideMark/>
          </w:tcPr>
          <w:p w14:paraId="0FA01328"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0B0BA646"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5</w:t>
            </w:r>
          </w:p>
        </w:tc>
      </w:tr>
      <w:tr w:rsidR="00FE2538" w:rsidRPr="00FE2538" w14:paraId="65E0BF25"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03136018"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60 - 69.99</w:t>
            </w:r>
          </w:p>
        </w:tc>
        <w:tc>
          <w:tcPr>
            <w:tcW w:w="996" w:type="dxa"/>
            <w:tcBorders>
              <w:top w:val="nil"/>
              <w:left w:val="single" w:sz="4" w:space="0" w:color="auto"/>
              <w:bottom w:val="single" w:sz="4" w:space="0" w:color="auto"/>
              <w:right w:val="single" w:sz="4" w:space="0" w:color="auto"/>
            </w:tcBorders>
            <w:noWrap/>
            <w:vAlign w:val="bottom"/>
            <w:hideMark/>
          </w:tcPr>
          <w:p w14:paraId="195A3C88"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34" w:type="dxa"/>
            <w:tcBorders>
              <w:top w:val="nil"/>
              <w:left w:val="single" w:sz="4" w:space="0" w:color="auto"/>
              <w:bottom w:val="single" w:sz="4" w:space="0" w:color="auto"/>
              <w:right w:val="single" w:sz="4" w:space="0" w:color="auto"/>
            </w:tcBorders>
            <w:noWrap/>
            <w:vAlign w:val="bottom"/>
            <w:hideMark/>
          </w:tcPr>
          <w:p w14:paraId="35D0EFA5"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40" w:type="dxa"/>
            <w:tcBorders>
              <w:top w:val="nil"/>
              <w:left w:val="single" w:sz="4" w:space="0" w:color="auto"/>
              <w:bottom w:val="single" w:sz="4" w:space="0" w:color="auto"/>
              <w:right w:val="single" w:sz="4" w:space="0" w:color="auto"/>
            </w:tcBorders>
            <w:noWrap/>
            <w:vAlign w:val="bottom"/>
            <w:hideMark/>
          </w:tcPr>
          <w:p w14:paraId="2B866D4D"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1260" w:type="dxa"/>
            <w:tcBorders>
              <w:top w:val="nil"/>
              <w:left w:val="single" w:sz="4" w:space="0" w:color="auto"/>
              <w:bottom w:val="single" w:sz="4" w:space="0" w:color="auto"/>
              <w:right w:val="single" w:sz="4" w:space="0" w:color="auto"/>
            </w:tcBorders>
            <w:noWrap/>
            <w:vAlign w:val="bottom"/>
            <w:hideMark/>
          </w:tcPr>
          <w:p w14:paraId="5F1BED13"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4D62E464"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2</w:t>
            </w:r>
          </w:p>
        </w:tc>
      </w:tr>
      <w:tr w:rsidR="00FE2538" w:rsidRPr="00FE2538" w14:paraId="222761C6"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7A11E114"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70 - 79.99</w:t>
            </w:r>
          </w:p>
        </w:tc>
        <w:tc>
          <w:tcPr>
            <w:tcW w:w="996" w:type="dxa"/>
            <w:tcBorders>
              <w:top w:val="nil"/>
              <w:left w:val="single" w:sz="4" w:space="0" w:color="auto"/>
              <w:bottom w:val="single" w:sz="4" w:space="0" w:color="auto"/>
              <w:right w:val="single" w:sz="4" w:space="0" w:color="auto"/>
            </w:tcBorders>
            <w:noWrap/>
            <w:vAlign w:val="bottom"/>
            <w:hideMark/>
          </w:tcPr>
          <w:p w14:paraId="1AF4B90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34" w:type="dxa"/>
            <w:tcBorders>
              <w:top w:val="nil"/>
              <w:left w:val="single" w:sz="4" w:space="0" w:color="auto"/>
              <w:bottom w:val="single" w:sz="4" w:space="0" w:color="auto"/>
              <w:right w:val="single" w:sz="4" w:space="0" w:color="auto"/>
            </w:tcBorders>
            <w:noWrap/>
            <w:vAlign w:val="bottom"/>
            <w:hideMark/>
          </w:tcPr>
          <w:p w14:paraId="396ADF4A"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40" w:type="dxa"/>
            <w:tcBorders>
              <w:top w:val="nil"/>
              <w:left w:val="single" w:sz="4" w:space="0" w:color="auto"/>
              <w:bottom w:val="single" w:sz="4" w:space="0" w:color="auto"/>
              <w:right w:val="single" w:sz="4" w:space="0" w:color="auto"/>
            </w:tcBorders>
            <w:noWrap/>
            <w:vAlign w:val="bottom"/>
            <w:hideMark/>
          </w:tcPr>
          <w:p w14:paraId="5404F7FE"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1</w:t>
            </w:r>
          </w:p>
        </w:tc>
        <w:tc>
          <w:tcPr>
            <w:tcW w:w="1260" w:type="dxa"/>
            <w:tcBorders>
              <w:top w:val="nil"/>
              <w:left w:val="single" w:sz="4" w:space="0" w:color="auto"/>
              <w:bottom w:val="single" w:sz="4" w:space="0" w:color="auto"/>
              <w:right w:val="single" w:sz="4" w:space="0" w:color="auto"/>
            </w:tcBorders>
            <w:noWrap/>
            <w:vAlign w:val="bottom"/>
            <w:hideMark/>
          </w:tcPr>
          <w:p w14:paraId="5DAAAA81"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2</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775C11E4"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3</w:t>
            </w:r>
          </w:p>
        </w:tc>
      </w:tr>
      <w:tr w:rsidR="00FE2538" w:rsidRPr="00FE2538" w14:paraId="30624E18"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5BDEABD7"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80 +</w:t>
            </w:r>
          </w:p>
        </w:tc>
        <w:tc>
          <w:tcPr>
            <w:tcW w:w="996" w:type="dxa"/>
            <w:tcBorders>
              <w:top w:val="nil"/>
              <w:left w:val="single" w:sz="4" w:space="0" w:color="auto"/>
              <w:bottom w:val="single" w:sz="4" w:space="0" w:color="auto"/>
              <w:right w:val="single" w:sz="4" w:space="0" w:color="auto"/>
            </w:tcBorders>
            <w:noWrap/>
            <w:vAlign w:val="bottom"/>
            <w:hideMark/>
          </w:tcPr>
          <w:p w14:paraId="087338D1"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34" w:type="dxa"/>
            <w:tcBorders>
              <w:top w:val="nil"/>
              <w:left w:val="single" w:sz="4" w:space="0" w:color="auto"/>
              <w:bottom w:val="single" w:sz="4" w:space="0" w:color="auto"/>
              <w:right w:val="single" w:sz="4" w:space="0" w:color="auto"/>
            </w:tcBorders>
            <w:noWrap/>
            <w:vAlign w:val="bottom"/>
            <w:hideMark/>
          </w:tcPr>
          <w:p w14:paraId="47575802"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0</w:t>
            </w:r>
          </w:p>
        </w:tc>
        <w:tc>
          <w:tcPr>
            <w:tcW w:w="2340" w:type="dxa"/>
            <w:tcBorders>
              <w:top w:val="nil"/>
              <w:left w:val="single" w:sz="4" w:space="0" w:color="auto"/>
              <w:bottom w:val="single" w:sz="4" w:space="0" w:color="auto"/>
              <w:right w:val="single" w:sz="4" w:space="0" w:color="auto"/>
            </w:tcBorders>
            <w:noWrap/>
            <w:vAlign w:val="bottom"/>
            <w:hideMark/>
          </w:tcPr>
          <w:p w14:paraId="7CD81366"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8</w:t>
            </w:r>
          </w:p>
        </w:tc>
        <w:tc>
          <w:tcPr>
            <w:tcW w:w="1260" w:type="dxa"/>
            <w:tcBorders>
              <w:top w:val="nil"/>
              <w:left w:val="single" w:sz="4" w:space="0" w:color="auto"/>
              <w:bottom w:val="single" w:sz="4" w:space="0" w:color="auto"/>
              <w:right w:val="single" w:sz="4" w:space="0" w:color="auto"/>
            </w:tcBorders>
            <w:noWrap/>
            <w:vAlign w:val="bottom"/>
            <w:hideMark/>
          </w:tcPr>
          <w:p w14:paraId="086D259F" w14:textId="77777777" w:rsidR="00FE2538" w:rsidRPr="00D808C1" w:rsidRDefault="00FE2538" w:rsidP="00F027DB">
            <w:pPr>
              <w:bidi w:val="0"/>
              <w:spacing w:after="0" w:line="240" w:lineRule="auto"/>
              <w:jc w:val="center"/>
              <w:rPr>
                <w:rFonts w:ascii="Sakkal Majalla" w:eastAsia="Times New Roman" w:hAnsi="Sakkal Majalla" w:cs="Sakkal Majalla"/>
                <w:color w:val="000000"/>
                <w:sz w:val="28"/>
                <w:szCs w:val="28"/>
              </w:rPr>
            </w:pPr>
            <w:r w:rsidRPr="00D808C1">
              <w:rPr>
                <w:rFonts w:ascii="Sakkal Majalla" w:eastAsia="Times New Roman" w:hAnsi="Sakkal Majalla" w:cs="Sakkal Majalla"/>
                <w:color w:val="000000"/>
                <w:sz w:val="28"/>
                <w:szCs w:val="28"/>
              </w:rPr>
              <w:t>2</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5E48F816"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10</w:t>
            </w:r>
          </w:p>
        </w:tc>
      </w:tr>
      <w:tr w:rsidR="00FE2538" w:rsidRPr="00FE2538" w14:paraId="4ADD8F31" w14:textId="77777777" w:rsidTr="00F027DB">
        <w:trPr>
          <w:trHeight w:val="276"/>
        </w:trPr>
        <w:tc>
          <w:tcPr>
            <w:tcW w:w="1788" w:type="dxa"/>
            <w:tcBorders>
              <w:top w:val="nil"/>
              <w:left w:val="single" w:sz="4" w:space="0" w:color="auto"/>
              <w:bottom w:val="single" w:sz="4" w:space="0" w:color="auto"/>
              <w:right w:val="single" w:sz="4" w:space="0" w:color="auto"/>
            </w:tcBorders>
            <w:shd w:val="clear" w:color="auto" w:fill="006666"/>
            <w:noWrap/>
            <w:vAlign w:val="bottom"/>
            <w:hideMark/>
          </w:tcPr>
          <w:p w14:paraId="465AA9FD" w14:textId="77777777" w:rsidR="00FE2538" w:rsidRPr="00D808C1" w:rsidRDefault="00FE2538" w:rsidP="00F027DB">
            <w:pPr>
              <w:spacing w:after="0" w:line="240" w:lineRule="auto"/>
              <w:jc w:val="center"/>
              <w:rPr>
                <w:rFonts w:ascii="Sakkal Majalla" w:eastAsia="Times New Roman" w:hAnsi="Sakkal Majalla" w:cs="Sakkal Majalla"/>
                <w:color w:val="FFFFFF" w:themeColor="background1"/>
                <w:sz w:val="28"/>
                <w:szCs w:val="28"/>
              </w:rPr>
            </w:pPr>
            <w:r w:rsidRPr="00D808C1">
              <w:rPr>
                <w:rFonts w:ascii="Sakkal Majalla" w:eastAsia="Times New Roman" w:hAnsi="Sakkal Majalla" w:cs="Sakkal Majalla"/>
                <w:color w:val="FFFFFF" w:themeColor="background1"/>
                <w:sz w:val="28"/>
                <w:szCs w:val="28"/>
                <w:rtl/>
              </w:rPr>
              <w:t>المجموع</w:t>
            </w:r>
          </w:p>
        </w:tc>
        <w:tc>
          <w:tcPr>
            <w:tcW w:w="996" w:type="dxa"/>
            <w:tcBorders>
              <w:top w:val="nil"/>
              <w:left w:val="single" w:sz="4" w:space="0" w:color="auto"/>
              <w:bottom w:val="single" w:sz="4" w:space="0" w:color="auto"/>
              <w:right w:val="single" w:sz="4" w:space="0" w:color="auto"/>
            </w:tcBorders>
            <w:shd w:val="clear" w:color="auto" w:fill="006666"/>
            <w:noWrap/>
            <w:vAlign w:val="bottom"/>
            <w:hideMark/>
          </w:tcPr>
          <w:p w14:paraId="1F381C63" w14:textId="77777777" w:rsidR="00FE2538" w:rsidRPr="00D808C1" w:rsidRDefault="00FE2538" w:rsidP="00F027DB">
            <w:pPr>
              <w:bidi w:val="0"/>
              <w:spacing w:after="0" w:line="240" w:lineRule="auto"/>
              <w:jc w:val="center"/>
              <w:rPr>
                <w:rFonts w:ascii="Sakkal Majalla" w:eastAsia="Times New Roman" w:hAnsi="Sakkal Majalla" w:cs="Sakkal Majalla"/>
                <w:color w:val="FFFFFF" w:themeColor="background1"/>
                <w:sz w:val="28"/>
                <w:szCs w:val="28"/>
                <w:rtl/>
              </w:rPr>
            </w:pPr>
            <w:r w:rsidRPr="00D808C1">
              <w:rPr>
                <w:rFonts w:ascii="Sakkal Majalla" w:eastAsia="Times New Roman" w:hAnsi="Sakkal Majalla" w:cs="Sakkal Majalla"/>
                <w:color w:val="FFFFFF" w:themeColor="background1"/>
                <w:sz w:val="28"/>
                <w:szCs w:val="28"/>
              </w:rPr>
              <w:t>393</w:t>
            </w:r>
          </w:p>
        </w:tc>
        <w:tc>
          <w:tcPr>
            <w:tcW w:w="2334" w:type="dxa"/>
            <w:tcBorders>
              <w:top w:val="nil"/>
              <w:left w:val="single" w:sz="4" w:space="0" w:color="auto"/>
              <w:bottom w:val="single" w:sz="4" w:space="0" w:color="auto"/>
              <w:right w:val="single" w:sz="4" w:space="0" w:color="auto"/>
            </w:tcBorders>
            <w:shd w:val="clear" w:color="auto" w:fill="006666"/>
            <w:noWrap/>
            <w:vAlign w:val="bottom"/>
            <w:hideMark/>
          </w:tcPr>
          <w:p w14:paraId="46A5D4C3" w14:textId="77777777" w:rsidR="00FE2538" w:rsidRPr="00D808C1" w:rsidRDefault="00FE2538" w:rsidP="00F027DB">
            <w:pPr>
              <w:bidi w:val="0"/>
              <w:spacing w:after="0" w:line="240" w:lineRule="auto"/>
              <w:jc w:val="center"/>
              <w:rPr>
                <w:rFonts w:ascii="Sakkal Majalla" w:eastAsia="Times New Roman" w:hAnsi="Sakkal Majalla" w:cs="Sakkal Majalla"/>
                <w:color w:val="FFFFFF" w:themeColor="background1"/>
                <w:sz w:val="28"/>
                <w:szCs w:val="28"/>
              </w:rPr>
            </w:pPr>
            <w:r w:rsidRPr="00D808C1">
              <w:rPr>
                <w:rFonts w:ascii="Sakkal Majalla" w:eastAsia="Times New Roman" w:hAnsi="Sakkal Majalla" w:cs="Sakkal Majalla"/>
                <w:color w:val="FFFFFF" w:themeColor="background1"/>
                <w:sz w:val="28"/>
                <w:szCs w:val="28"/>
              </w:rPr>
              <w:t>395</w:t>
            </w:r>
          </w:p>
        </w:tc>
        <w:tc>
          <w:tcPr>
            <w:tcW w:w="2340" w:type="dxa"/>
            <w:tcBorders>
              <w:top w:val="nil"/>
              <w:left w:val="single" w:sz="4" w:space="0" w:color="auto"/>
              <w:bottom w:val="single" w:sz="4" w:space="0" w:color="auto"/>
              <w:right w:val="single" w:sz="4" w:space="0" w:color="auto"/>
            </w:tcBorders>
            <w:shd w:val="clear" w:color="auto" w:fill="006666"/>
            <w:noWrap/>
            <w:vAlign w:val="bottom"/>
            <w:hideMark/>
          </w:tcPr>
          <w:p w14:paraId="62E00BAA" w14:textId="77777777" w:rsidR="00FE2538" w:rsidRPr="00D808C1" w:rsidRDefault="00FE2538" w:rsidP="00F027DB">
            <w:pPr>
              <w:bidi w:val="0"/>
              <w:spacing w:after="0" w:line="240" w:lineRule="auto"/>
              <w:jc w:val="center"/>
              <w:rPr>
                <w:rFonts w:ascii="Sakkal Majalla" w:eastAsia="Times New Roman" w:hAnsi="Sakkal Majalla" w:cs="Sakkal Majalla"/>
                <w:color w:val="FFFFFF" w:themeColor="background1"/>
                <w:sz w:val="28"/>
                <w:szCs w:val="28"/>
              </w:rPr>
            </w:pPr>
            <w:r w:rsidRPr="00D808C1">
              <w:rPr>
                <w:rFonts w:ascii="Sakkal Majalla" w:eastAsia="Times New Roman" w:hAnsi="Sakkal Majalla" w:cs="Sakkal Majalla"/>
                <w:color w:val="FFFFFF" w:themeColor="background1"/>
                <w:sz w:val="28"/>
                <w:szCs w:val="28"/>
              </w:rPr>
              <w:t>1354</w:t>
            </w:r>
          </w:p>
        </w:tc>
        <w:tc>
          <w:tcPr>
            <w:tcW w:w="1260" w:type="dxa"/>
            <w:tcBorders>
              <w:top w:val="nil"/>
              <w:left w:val="single" w:sz="4" w:space="0" w:color="auto"/>
              <w:bottom w:val="single" w:sz="4" w:space="0" w:color="auto"/>
              <w:right w:val="single" w:sz="4" w:space="0" w:color="auto"/>
            </w:tcBorders>
            <w:shd w:val="clear" w:color="auto" w:fill="006666"/>
            <w:noWrap/>
            <w:vAlign w:val="bottom"/>
            <w:hideMark/>
          </w:tcPr>
          <w:p w14:paraId="482C55E5" w14:textId="77777777" w:rsidR="00FE2538" w:rsidRPr="00D808C1" w:rsidRDefault="00FE2538" w:rsidP="00F027DB">
            <w:pPr>
              <w:bidi w:val="0"/>
              <w:spacing w:after="0" w:line="240" w:lineRule="auto"/>
              <w:jc w:val="center"/>
              <w:rPr>
                <w:rFonts w:ascii="Sakkal Majalla" w:eastAsia="Times New Roman" w:hAnsi="Sakkal Majalla" w:cs="Sakkal Majalla"/>
                <w:color w:val="FFFFFF" w:themeColor="background1"/>
                <w:sz w:val="28"/>
                <w:szCs w:val="28"/>
              </w:rPr>
            </w:pPr>
            <w:r w:rsidRPr="00D808C1">
              <w:rPr>
                <w:rFonts w:ascii="Sakkal Majalla" w:eastAsia="Times New Roman" w:hAnsi="Sakkal Majalla" w:cs="Sakkal Majalla"/>
                <w:color w:val="FFFFFF" w:themeColor="background1"/>
                <w:sz w:val="28"/>
                <w:szCs w:val="28"/>
              </w:rPr>
              <w:t>495</w:t>
            </w:r>
          </w:p>
        </w:tc>
        <w:tc>
          <w:tcPr>
            <w:tcW w:w="990" w:type="dxa"/>
            <w:tcBorders>
              <w:top w:val="nil"/>
              <w:left w:val="single" w:sz="4" w:space="0" w:color="auto"/>
              <w:bottom w:val="single" w:sz="4" w:space="0" w:color="auto"/>
              <w:right w:val="single" w:sz="4" w:space="0" w:color="auto"/>
            </w:tcBorders>
            <w:shd w:val="clear" w:color="auto" w:fill="006666"/>
            <w:noWrap/>
            <w:vAlign w:val="bottom"/>
            <w:hideMark/>
          </w:tcPr>
          <w:p w14:paraId="67E80390" w14:textId="77777777" w:rsidR="00FE2538" w:rsidRPr="00D808C1" w:rsidRDefault="00FE2538" w:rsidP="00F027DB">
            <w:pPr>
              <w:bidi w:val="0"/>
              <w:spacing w:after="0" w:line="240" w:lineRule="auto"/>
              <w:jc w:val="center"/>
              <w:rPr>
                <w:rFonts w:ascii="Sakkal Majalla" w:eastAsia="Times New Roman" w:hAnsi="Sakkal Majalla" w:cs="Sakkal Majalla"/>
                <w:b/>
                <w:bCs/>
                <w:color w:val="FFFFFF" w:themeColor="background1"/>
                <w:sz w:val="28"/>
                <w:szCs w:val="28"/>
              </w:rPr>
            </w:pPr>
            <w:r w:rsidRPr="00D808C1">
              <w:rPr>
                <w:rFonts w:ascii="Sakkal Majalla" w:eastAsia="Times New Roman" w:hAnsi="Sakkal Majalla" w:cs="Sakkal Majalla"/>
                <w:b/>
                <w:bCs/>
                <w:color w:val="FFFFFF" w:themeColor="background1"/>
                <w:sz w:val="28"/>
                <w:szCs w:val="28"/>
              </w:rPr>
              <w:t>2637</w:t>
            </w:r>
          </w:p>
        </w:tc>
      </w:tr>
    </w:tbl>
    <w:p w14:paraId="0A916ABF" w14:textId="77777777" w:rsidR="0001357C" w:rsidRPr="00855A32" w:rsidRDefault="0001357C" w:rsidP="0001357C">
      <w:pPr>
        <w:spacing w:line="360" w:lineRule="auto"/>
        <w:jc w:val="center"/>
        <w:rPr>
          <w:rFonts w:ascii="Sakkal Majalla" w:hAnsi="Sakkal Majalla" w:cs="Sakkal Majalla"/>
          <w:b/>
          <w:bCs/>
          <w:sz w:val="20"/>
          <w:szCs w:val="20"/>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(2023). التعداد الزراعي 2021 – محافظة غزة. رام الله – فلسطين</w:t>
      </w:r>
      <w:r w:rsidRPr="00855A32">
        <w:rPr>
          <w:rFonts w:ascii="Sakkal Majalla" w:hAnsi="Sakkal Majalla" w:cs="Sakkal Majalla"/>
          <w:b/>
          <w:bCs/>
          <w:sz w:val="20"/>
          <w:szCs w:val="20"/>
        </w:rPr>
        <w:t>.</w:t>
      </w:r>
    </w:p>
    <w:p w14:paraId="5EA69834" w14:textId="581F816F" w:rsidR="00FE2538" w:rsidRPr="00FE2538" w:rsidRDefault="00FE2538" w:rsidP="004A4BD4">
      <w:pPr>
        <w:spacing w:line="360" w:lineRule="auto"/>
        <w:rPr>
          <w:rFonts w:ascii="Sakkal Majalla" w:hAnsi="Sakkal Majalla" w:cs="Sakkal Majalla"/>
          <w:sz w:val="28"/>
          <w:szCs w:val="28"/>
        </w:rPr>
      </w:pPr>
      <w:r w:rsidRPr="00FE2538">
        <w:rPr>
          <w:rFonts w:ascii="Sakkal Majalla" w:hAnsi="Sakkal Majalla" w:cs="Sakkal Majalla"/>
          <w:sz w:val="28"/>
          <w:szCs w:val="28"/>
          <w:rtl/>
        </w:rPr>
        <w:t xml:space="preserve">تُظهر بيانات </w:t>
      </w:r>
      <w:r w:rsidR="004A4BD4" w:rsidRPr="00FE2538">
        <w:rPr>
          <w:rFonts w:ascii="Sakkal Majalla" w:hAnsi="Sakkal Majalla" w:cs="Sakkal Majalla" w:hint="cs"/>
          <w:sz w:val="28"/>
          <w:szCs w:val="28"/>
          <w:rtl/>
        </w:rPr>
        <w:t xml:space="preserve">الجدول </w:t>
      </w:r>
      <w:r w:rsidR="004A4BD4">
        <w:rPr>
          <w:rFonts w:ascii="Sakkal Majalla" w:hAnsi="Sakkal Majalla" w:cs="Sakkal Majalla" w:hint="cs"/>
          <w:sz w:val="28"/>
          <w:szCs w:val="28"/>
          <w:rtl/>
        </w:rPr>
        <w:t>رقم</w:t>
      </w:r>
      <w:r w:rsidR="006700A5">
        <w:rPr>
          <w:rFonts w:ascii="Sakkal Majalla" w:hAnsi="Sakkal Majalla" w:cs="Sakkal Majalla" w:hint="cs"/>
          <w:sz w:val="28"/>
          <w:szCs w:val="28"/>
          <w:rtl/>
        </w:rPr>
        <w:t xml:space="preserve"> 9، </w:t>
      </w:r>
      <w:r w:rsidRPr="00FE2538">
        <w:rPr>
          <w:rFonts w:ascii="Sakkal Majalla" w:hAnsi="Sakkal Majalla" w:cs="Sakkal Majalla"/>
          <w:sz w:val="28"/>
          <w:szCs w:val="28"/>
          <w:rtl/>
        </w:rPr>
        <w:t xml:space="preserve">أن الغالبية العظمى من الحيازات الزراعية في </w:t>
      </w:r>
      <w:r w:rsidR="004A4BD4">
        <w:rPr>
          <w:rFonts w:ascii="Sakkal Majalla" w:hAnsi="Sakkal Majalla" w:cs="Sakkal Majalla" w:hint="cs"/>
          <w:sz w:val="28"/>
          <w:szCs w:val="28"/>
          <w:rtl/>
        </w:rPr>
        <w:t>محافظة</w:t>
      </w:r>
      <w:r w:rsidRPr="00FE2538">
        <w:rPr>
          <w:rFonts w:ascii="Sakkal Majalla" w:hAnsi="Sakkal Majalla" w:cs="Sakkal Majalla"/>
          <w:sz w:val="28"/>
          <w:szCs w:val="28"/>
          <w:rtl/>
        </w:rPr>
        <w:t xml:space="preserve"> غزة تقع ضمن فئة المساحة الصغيرة جدًا، حيث تُشكّل الحيازات التي تقل مساحتها عن 3 دونمات حوالي </w:t>
      </w:r>
      <w:r w:rsidRPr="00FE2538">
        <w:rPr>
          <w:rFonts w:ascii="Sakkal Majalla" w:hAnsi="Sakkal Majalla" w:cs="Sakkal Majalla"/>
          <w:b/>
          <w:bCs/>
          <w:sz w:val="28"/>
          <w:szCs w:val="28"/>
        </w:rPr>
        <w:t>72.2%</w:t>
      </w:r>
      <w:r w:rsidRPr="00FE2538">
        <w:rPr>
          <w:rFonts w:ascii="Sakkal Majalla" w:hAnsi="Sakkal Majalla" w:cs="Sakkal Majalla"/>
          <w:sz w:val="28"/>
          <w:szCs w:val="28"/>
        </w:rPr>
        <w:t xml:space="preserve"> </w:t>
      </w:r>
      <w:r w:rsidRPr="00FE2538">
        <w:rPr>
          <w:rFonts w:ascii="Sakkal Majalla" w:hAnsi="Sakkal Majalla" w:cs="Sakkal Majalla"/>
          <w:sz w:val="28"/>
          <w:szCs w:val="28"/>
          <w:rtl/>
        </w:rPr>
        <w:t xml:space="preserve">من إجمالي الحيازات (1,903 من أصل 2,637 حيازة). ويُعد هذا النمط انعكاسًا واضحًا لطبيعة الحيازة المجزأة في </w:t>
      </w:r>
      <w:r w:rsidR="004A4BD4">
        <w:rPr>
          <w:rFonts w:ascii="Sakkal Majalla" w:hAnsi="Sakkal Majalla" w:cs="Sakkal Majalla" w:hint="cs"/>
          <w:sz w:val="28"/>
          <w:szCs w:val="28"/>
          <w:rtl/>
        </w:rPr>
        <w:t>محافظة</w:t>
      </w:r>
      <w:r w:rsidRPr="00FE2538">
        <w:rPr>
          <w:rFonts w:ascii="Sakkal Majalla" w:hAnsi="Sakkal Majalla" w:cs="Sakkal Majalla"/>
          <w:sz w:val="28"/>
          <w:szCs w:val="28"/>
          <w:rtl/>
        </w:rPr>
        <w:t xml:space="preserve"> غزة، وهو أمر ناتج عن مجموعة من العوامل السياسية والديموغرافية، وعلى رأسها الكثافة السكانية العالية</w:t>
      </w:r>
      <w:r w:rsidR="004A4BD4">
        <w:rPr>
          <w:rFonts w:ascii="Sakkal Majalla" w:hAnsi="Sakkal Majalla" w:cs="Sakkal Majalla" w:hint="cs"/>
          <w:sz w:val="28"/>
          <w:szCs w:val="28"/>
          <w:rtl/>
        </w:rPr>
        <w:t>.</w:t>
      </w:r>
    </w:p>
    <w:p w14:paraId="3829E592" w14:textId="77777777" w:rsidR="00FE2538" w:rsidRPr="00FE2538" w:rsidRDefault="00FE2538" w:rsidP="00FE2538">
      <w:pPr>
        <w:spacing w:line="360" w:lineRule="auto"/>
        <w:rPr>
          <w:rFonts w:ascii="Sakkal Majalla" w:hAnsi="Sakkal Majalla" w:cs="Sakkal Majalla"/>
          <w:sz w:val="28"/>
          <w:szCs w:val="28"/>
        </w:rPr>
      </w:pPr>
      <w:r w:rsidRPr="00FE2538">
        <w:rPr>
          <w:rFonts w:ascii="Sakkal Majalla" w:hAnsi="Sakkal Majalla" w:cs="Sakkal Majalla"/>
          <w:sz w:val="28"/>
          <w:szCs w:val="28"/>
          <w:rtl/>
        </w:rPr>
        <w:t xml:space="preserve">من حيث </w:t>
      </w:r>
      <w:r w:rsidRPr="00FE2538">
        <w:rPr>
          <w:rFonts w:ascii="Sakkal Majalla" w:hAnsi="Sakkal Majalla" w:cs="Sakkal Majalla"/>
          <w:b/>
          <w:bCs/>
          <w:sz w:val="28"/>
          <w:szCs w:val="28"/>
          <w:rtl/>
        </w:rPr>
        <w:t>الغرض الرئيسي للإنتاج</w:t>
      </w:r>
      <w:r w:rsidRPr="00FE2538">
        <w:rPr>
          <w:rFonts w:ascii="Sakkal Majalla" w:hAnsi="Sakkal Majalla" w:cs="Sakkal Majalla"/>
          <w:sz w:val="28"/>
          <w:szCs w:val="28"/>
          <w:rtl/>
        </w:rPr>
        <w:t xml:space="preserve">، فإن نسبة كبيرة من الحيازات الزراعية (حوالي 51.4%) تُستخدم </w:t>
      </w:r>
      <w:r w:rsidRPr="00FE2538">
        <w:rPr>
          <w:rFonts w:ascii="Sakkal Majalla" w:hAnsi="Sakkal Majalla" w:cs="Sakkal Majalla"/>
          <w:b/>
          <w:bCs/>
          <w:sz w:val="28"/>
          <w:szCs w:val="28"/>
          <w:rtl/>
        </w:rPr>
        <w:t>للبيع فقط</w:t>
      </w:r>
      <w:r w:rsidRPr="00FE2538">
        <w:rPr>
          <w:rFonts w:ascii="Sakkal Majalla" w:hAnsi="Sakkal Majalla" w:cs="Sakkal Majalla"/>
          <w:sz w:val="28"/>
          <w:szCs w:val="28"/>
          <w:rtl/>
        </w:rPr>
        <w:t xml:space="preserve"> أو </w:t>
      </w:r>
      <w:r w:rsidRPr="00FE2538">
        <w:rPr>
          <w:rFonts w:ascii="Sakkal Majalla" w:hAnsi="Sakkal Majalla" w:cs="Sakkal Majalla"/>
          <w:b/>
          <w:bCs/>
          <w:sz w:val="28"/>
          <w:szCs w:val="28"/>
          <w:rtl/>
        </w:rPr>
        <w:t>للبيع مع بعض الاستهلاك الذاتي</w:t>
      </w:r>
      <w:r w:rsidRPr="00FE2538">
        <w:rPr>
          <w:rFonts w:ascii="Sakkal Majalla" w:hAnsi="Sakkal Majalla" w:cs="Sakkal Majalla"/>
          <w:sz w:val="28"/>
          <w:szCs w:val="28"/>
          <w:rtl/>
        </w:rPr>
        <w:t xml:space="preserve"> (495 + 1,354 = 1,849 حيازة). ويعكس هذا التوجه الاقتصادي اعتماد نسبة كبيرة من الأسر الزراعية على السوق كمصدر رئيسي للدخل، وهو ما قد يشير إلى درجة من التكامل في الاقتصاد الزراعي المحلي رغم القيود المفروضة</w:t>
      </w:r>
      <w:r w:rsidRPr="00FE2538">
        <w:rPr>
          <w:rFonts w:ascii="Sakkal Majalla" w:hAnsi="Sakkal Majalla" w:cs="Sakkal Majalla"/>
          <w:sz w:val="28"/>
          <w:szCs w:val="28"/>
        </w:rPr>
        <w:t>.</w:t>
      </w:r>
    </w:p>
    <w:p w14:paraId="3A58F458" w14:textId="77777777" w:rsidR="00FE2538" w:rsidRPr="00FE2538" w:rsidRDefault="00FE2538" w:rsidP="00FE2538">
      <w:pPr>
        <w:spacing w:line="360" w:lineRule="auto"/>
        <w:rPr>
          <w:rFonts w:ascii="Sakkal Majalla" w:hAnsi="Sakkal Majalla" w:cs="Sakkal Majalla"/>
          <w:sz w:val="28"/>
          <w:szCs w:val="28"/>
        </w:rPr>
      </w:pPr>
      <w:r w:rsidRPr="00FE2538">
        <w:rPr>
          <w:rFonts w:ascii="Sakkal Majalla" w:hAnsi="Sakkal Majalla" w:cs="Sakkal Majalla"/>
          <w:sz w:val="28"/>
          <w:szCs w:val="28"/>
          <w:rtl/>
        </w:rPr>
        <w:t xml:space="preserve">في المقابل، هناك حوالي </w:t>
      </w:r>
      <w:r w:rsidRPr="00FE2538">
        <w:rPr>
          <w:rFonts w:ascii="Sakkal Majalla" w:hAnsi="Sakkal Majalla" w:cs="Sakkal Majalla"/>
          <w:b/>
          <w:bCs/>
          <w:sz w:val="28"/>
          <w:szCs w:val="28"/>
        </w:rPr>
        <w:t xml:space="preserve">393 </w:t>
      </w:r>
      <w:r w:rsidRPr="00FE2538">
        <w:rPr>
          <w:rFonts w:ascii="Sakkal Majalla" w:hAnsi="Sakkal Majalla" w:cs="Sakkal Majalla"/>
          <w:b/>
          <w:bCs/>
          <w:sz w:val="28"/>
          <w:szCs w:val="28"/>
          <w:rtl/>
        </w:rPr>
        <w:t>حيازة</w:t>
      </w:r>
      <w:r w:rsidRPr="00FE2538">
        <w:rPr>
          <w:rFonts w:ascii="Sakkal Majalla" w:hAnsi="Sakkal Majalla" w:cs="Sakkal Majalla"/>
          <w:b/>
          <w:bCs/>
          <w:sz w:val="28"/>
          <w:szCs w:val="28"/>
        </w:rPr>
        <w:t xml:space="preserve"> (14.9%)</w:t>
      </w:r>
      <w:r w:rsidRPr="00FE2538">
        <w:rPr>
          <w:rFonts w:ascii="Sakkal Majalla" w:hAnsi="Sakkal Majalla" w:cs="Sakkal Majalla"/>
          <w:sz w:val="28"/>
          <w:szCs w:val="28"/>
        </w:rPr>
        <w:t xml:space="preserve"> </w:t>
      </w:r>
      <w:r w:rsidRPr="00FE2538">
        <w:rPr>
          <w:rFonts w:ascii="Sakkal Majalla" w:hAnsi="Sakkal Majalla" w:cs="Sakkal Majalla"/>
          <w:sz w:val="28"/>
          <w:szCs w:val="28"/>
          <w:rtl/>
        </w:rPr>
        <w:t xml:space="preserve">مخصصة </w:t>
      </w:r>
      <w:r w:rsidRPr="00FE2538">
        <w:rPr>
          <w:rFonts w:ascii="Sakkal Majalla" w:hAnsi="Sakkal Majalla" w:cs="Sakkal Majalla"/>
          <w:b/>
          <w:bCs/>
          <w:sz w:val="28"/>
          <w:szCs w:val="28"/>
          <w:rtl/>
        </w:rPr>
        <w:t>للاستهلاك الذاتي فقط</w:t>
      </w:r>
      <w:r w:rsidRPr="00FE2538">
        <w:rPr>
          <w:rFonts w:ascii="Sakkal Majalla" w:hAnsi="Sakkal Majalla" w:cs="Sakkal Majalla"/>
          <w:sz w:val="28"/>
          <w:szCs w:val="28"/>
          <w:rtl/>
        </w:rPr>
        <w:t>، ما يشير إلى وجود نمط زراعي شبه معيشي، يرتبط غالبًا بالأسر ذات الدخل المحدود أو تلك الواقعة في المناطق الحدودية أو المهمشة، حيث يقل الربط بالسوق، وتكون الزراعة موجهة لتلبية الاحتياجات الغذائية المنزلية</w:t>
      </w:r>
      <w:r w:rsidRPr="00FE2538">
        <w:rPr>
          <w:rFonts w:ascii="Sakkal Majalla" w:hAnsi="Sakkal Majalla" w:cs="Sakkal Majalla"/>
          <w:sz w:val="28"/>
          <w:szCs w:val="28"/>
        </w:rPr>
        <w:t>.</w:t>
      </w:r>
    </w:p>
    <w:p w14:paraId="01A2B9CD" w14:textId="77777777" w:rsidR="00FE2538" w:rsidRPr="00FE2538" w:rsidRDefault="00FE2538" w:rsidP="00FE2538">
      <w:pPr>
        <w:spacing w:line="360" w:lineRule="auto"/>
        <w:rPr>
          <w:rFonts w:ascii="Sakkal Majalla" w:hAnsi="Sakkal Majalla" w:cs="Sakkal Majalla"/>
          <w:sz w:val="28"/>
          <w:szCs w:val="28"/>
        </w:rPr>
      </w:pPr>
      <w:r w:rsidRPr="00FE2538">
        <w:rPr>
          <w:rFonts w:ascii="Sakkal Majalla" w:hAnsi="Sakkal Majalla" w:cs="Sakkal Majalla"/>
          <w:b/>
          <w:bCs/>
          <w:sz w:val="28"/>
          <w:szCs w:val="28"/>
          <w:rtl/>
        </w:rPr>
        <w:lastRenderedPageBreak/>
        <w:t>المساحات الأكبر من 10 دونمات</w:t>
      </w:r>
      <w:r w:rsidRPr="00FE2538">
        <w:rPr>
          <w:rFonts w:ascii="Sakkal Majalla" w:hAnsi="Sakkal Majalla" w:cs="Sakkal Majalla"/>
          <w:sz w:val="28"/>
          <w:szCs w:val="28"/>
          <w:rtl/>
        </w:rPr>
        <w:t xml:space="preserve"> تمثل نسبة صغيرة جدًا (فقط 10.1% من إجمالي الحيازات)، ما يعكس تآكل الرقعة الزراعية وغياب الحيازات الواسعة التي تُعدّ ضرورية لقيام أنشطة زراعية تجارية فعّالة. ويُلاحظ أن معظم الحيازات الكبيرة (20 دونماً فأكثر) تُستخدم لأغراض البيع، ما يشير إلى تركّز الأنشطة التجارية في هذه الفئة، ويُرجّح أن يكون أصحابها من المزارعين المحترفين أو المستثمرين الزراعيين</w:t>
      </w:r>
      <w:r w:rsidRPr="00FE2538">
        <w:rPr>
          <w:rFonts w:ascii="Sakkal Majalla" w:hAnsi="Sakkal Majalla" w:cs="Sakkal Majalla"/>
          <w:sz w:val="28"/>
          <w:szCs w:val="28"/>
        </w:rPr>
        <w:t>.</w:t>
      </w:r>
    </w:p>
    <w:tbl>
      <w:tblPr>
        <w:tblpPr w:leftFromText="180" w:rightFromText="180" w:vertAnchor="text" w:horzAnchor="margin" w:tblpXSpec="center" w:tblpY="399"/>
        <w:bidiVisual/>
        <w:tblW w:w="6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962"/>
        <w:gridCol w:w="1980"/>
      </w:tblGrid>
      <w:tr w:rsidR="004A4BD4" w:rsidRPr="004A4BD4" w14:paraId="7BA22C9C" w14:textId="77777777" w:rsidTr="004A4BD4">
        <w:trPr>
          <w:trHeight w:val="276"/>
        </w:trPr>
        <w:tc>
          <w:tcPr>
            <w:tcW w:w="2982" w:type="dxa"/>
            <w:shd w:val="clear" w:color="auto" w:fill="006666"/>
            <w:noWrap/>
            <w:vAlign w:val="bottom"/>
            <w:hideMark/>
          </w:tcPr>
          <w:p w14:paraId="25D879B8"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tl/>
              </w:rPr>
            </w:pPr>
            <w:r w:rsidRPr="004A4BD4">
              <w:rPr>
                <w:rFonts w:ascii="Sakkal Majalla" w:eastAsia="Times New Roman" w:hAnsi="Sakkal Majalla" w:cs="Sakkal Majalla"/>
                <w:b/>
                <w:bCs/>
                <w:color w:val="FFFFFF" w:themeColor="background1"/>
                <w:sz w:val="28"/>
                <w:szCs w:val="28"/>
                <w:rtl/>
              </w:rPr>
              <w:t>المؤشر</w:t>
            </w:r>
          </w:p>
        </w:tc>
        <w:tc>
          <w:tcPr>
            <w:tcW w:w="1962" w:type="dxa"/>
            <w:shd w:val="clear" w:color="auto" w:fill="006666"/>
            <w:noWrap/>
            <w:vAlign w:val="bottom"/>
            <w:hideMark/>
          </w:tcPr>
          <w:p w14:paraId="7CC2602E"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tl/>
              </w:rPr>
            </w:pPr>
            <w:r w:rsidRPr="004A4BD4">
              <w:rPr>
                <w:rFonts w:ascii="Sakkal Majalla" w:eastAsia="Times New Roman" w:hAnsi="Sakkal Majalla" w:cs="Sakkal Majalla"/>
                <w:b/>
                <w:bCs/>
                <w:color w:val="FFFFFF" w:themeColor="background1"/>
                <w:sz w:val="28"/>
                <w:szCs w:val="28"/>
                <w:rtl/>
              </w:rPr>
              <w:t>التعداد الزراعي 2010</w:t>
            </w:r>
          </w:p>
        </w:tc>
        <w:tc>
          <w:tcPr>
            <w:tcW w:w="1980" w:type="dxa"/>
            <w:shd w:val="clear" w:color="auto" w:fill="006666"/>
            <w:noWrap/>
            <w:vAlign w:val="bottom"/>
            <w:hideMark/>
          </w:tcPr>
          <w:p w14:paraId="47F0CAD5"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tl/>
              </w:rPr>
            </w:pPr>
            <w:r w:rsidRPr="004A4BD4">
              <w:rPr>
                <w:rFonts w:ascii="Sakkal Majalla" w:eastAsia="Times New Roman" w:hAnsi="Sakkal Majalla" w:cs="Sakkal Majalla"/>
                <w:b/>
                <w:bCs/>
                <w:color w:val="FFFFFF" w:themeColor="background1"/>
                <w:sz w:val="28"/>
                <w:szCs w:val="28"/>
                <w:rtl/>
              </w:rPr>
              <w:t>التعداد الزراعي 2021</w:t>
            </w:r>
          </w:p>
        </w:tc>
      </w:tr>
      <w:tr w:rsidR="004A4BD4" w:rsidRPr="004A4BD4" w14:paraId="4A4741EA" w14:textId="77777777" w:rsidTr="004A4BD4">
        <w:trPr>
          <w:trHeight w:val="276"/>
        </w:trPr>
        <w:tc>
          <w:tcPr>
            <w:tcW w:w="2982" w:type="dxa"/>
            <w:shd w:val="clear" w:color="auto" w:fill="006666"/>
            <w:noWrap/>
            <w:vAlign w:val="bottom"/>
            <w:hideMark/>
          </w:tcPr>
          <w:p w14:paraId="179657B5"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tl/>
              </w:rPr>
            </w:pPr>
            <w:r w:rsidRPr="004A4BD4">
              <w:rPr>
                <w:rFonts w:ascii="Sakkal Majalla" w:eastAsia="Times New Roman" w:hAnsi="Sakkal Majalla" w:cs="Sakkal Majalla"/>
                <w:b/>
                <w:bCs/>
                <w:color w:val="FFFFFF" w:themeColor="background1"/>
                <w:sz w:val="28"/>
                <w:szCs w:val="28"/>
                <w:rtl/>
              </w:rPr>
              <w:t>عدد الحائزين</w:t>
            </w:r>
          </w:p>
        </w:tc>
        <w:tc>
          <w:tcPr>
            <w:tcW w:w="1962" w:type="dxa"/>
            <w:noWrap/>
            <w:vAlign w:val="bottom"/>
            <w:hideMark/>
          </w:tcPr>
          <w:p w14:paraId="7DAF781E"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3,099</w:t>
            </w:r>
          </w:p>
        </w:tc>
        <w:tc>
          <w:tcPr>
            <w:tcW w:w="1980" w:type="dxa"/>
            <w:noWrap/>
            <w:vAlign w:val="bottom"/>
            <w:hideMark/>
          </w:tcPr>
          <w:p w14:paraId="4FA00E09"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2,714</w:t>
            </w:r>
          </w:p>
        </w:tc>
      </w:tr>
      <w:tr w:rsidR="004A4BD4" w:rsidRPr="004A4BD4" w14:paraId="48207F22" w14:textId="77777777" w:rsidTr="004A4BD4">
        <w:trPr>
          <w:trHeight w:val="276"/>
        </w:trPr>
        <w:tc>
          <w:tcPr>
            <w:tcW w:w="2982" w:type="dxa"/>
            <w:shd w:val="clear" w:color="auto" w:fill="006666"/>
            <w:noWrap/>
            <w:vAlign w:val="bottom"/>
            <w:hideMark/>
          </w:tcPr>
          <w:p w14:paraId="2AB89543"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عدد الحيازات</w:t>
            </w:r>
          </w:p>
        </w:tc>
        <w:tc>
          <w:tcPr>
            <w:tcW w:w="1962" w:type="dxa"/>
            <w:noWrap/>
            <w:vAlign w:val="bottom"/>
            <w:hideMark/>
          </w:tcPr>
          <w:p w14:paraId="0642EA5C"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2,869</w:t>
            </w:r>
          </w:p>
        </w:tc>
        <w:tc>
          <w:tcPr>
            <w:tcW w:w="1980" w:type="dxa"/>
            <w:noWrap/>
            <w:vAlign w:val="bottom"/>
            <w:hideMark/>
          </w:tcPr>
          <w:p w14:paraId="502575AE"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2,637</w:t>
            </w:r>
          </w:p>
        </w:tc>
      </w:tr>
      <w:tr w:rsidR="004A4BD4" w:rsidRPr="004A4BD4" w14:paraId="76753270" w14:textId="77777777" w:rsidTr="004A4BD4">
        <w:trPr>
          <w:trHeight w:val="276"/>
        </w:trPr>
        <w:tc>
          <w:tcPr>
            <w:tcW w:w="2982" w:type="dxa"/>
            <w:shd w:val="clear" w:color="auto" w:fill="006666"/>
            <w:noWrap/>
            <w:vAlign w:val="bottom"/>
            <w:hideMark/>
          </w:tcPr>
          <w:p w14:paraId="21BA1CE9"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المساحة المزروعة (دونم)</w:t>
            </w:r>
          </w:p>
        </w:tc>
        <w:tc>
          <w:tcPr>
            <w:tcW w:w="1962" w:type="dxa"/>
            <w:noWrap/>
            <w:vAlign w:val="bottom"/>
            <w:hideMark/>
          </w:tcPr>
          <w:p w14:paraId="7BF3DD26"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11,325</w:t>
            </w:r>
          </w:p>
        </w:tc>
        <w:tc>
          <w:tcPr>
            <w:tcW w:w="1980" w:type="dxa"/>
            <w:noWrap/>
            <w:vAlign w:val="bottom"/>
            <w:hideMark/>
          </w:tcPr>
          <w:p w14:paraId="5577F815"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11,257</w:t>
            </w:r>
          </w:p>
        </w:tc>
      </w:tr>
      <w:tr w:rsidR="004A4BD4" w:rsidRPr="004A4BD4" w14:paraId="0C19704A" w14:textId="77777777" w:rsidTr="004A4BD4">
        <w:trPr>
          <w:trHeight w:val="276"/>
        </w:trPr>
        <w:tc>
          <w:tcPr>
            <w:tcW w:w="2982" w:type="dxa"/>
            <w:shd w:val="clear" w:color="auto" w:fill="006666"/>
            <w:noWrap/>
            <w:vAlign w:val="bottom"/>
            <w:hideMark/>
          </w:tcPr>
          <w:p w14:paraId="091CF9B6"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مساحة المحاصيل الحقلية (دونم)</w:t>
            </w:r>
          </w:p>
        </w:tc>
        <w:tc>
          <w:tcPr>
            <w:tcW w:w="1962" w:type="dxa"/>
            <w:noWrap/>
            <w:vAlign w:val="bottom"/>
            <w:hideMark/>
          </w:tcPr>
          <w:p w14:paraId="37A47AE2"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898</w:t>
            </w:r>
          </w:p>
        </w:tc>
        <w:tc>
          <w:tcPr>
            <w:tcW w:w="1980" w:type="dxa"/>
            <w:noWrap/>
            <w:vAlign w:val="bottom"/>
            <w:hideMark/>
          </w:tcPr>
          <w:p w14:paraId="3C0AF9AF"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2,326</w:t>
            </w:r>
          </w:p>
        </w:tc>
      </w:tr>
      <w:tr w:rsidR="004A4BD4" w:rsidRPr="004A4BD4" w14:paraId="23006E6C" w14:textId="77777777" w:rsidTr="004A4BD4">
        <w:trPr>
          <w:trHeight w:val="276"/>
        </w:trPr>
        <w:tc>
          <w:tcPr>
            <w:tcW w:w="2982" w:type="dxa"/>
            <w:shd w:val="clear" w:color="auto" w:fill="006666"/>
            <w:noWrap/>
            <w:vAlign w:val="bottom"/>
            <w:hideMark/>
          </w:tcPr>
          <w:p w14:paraId="46F585D3"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مساحة الخضروات (دونم)</w:t>
            </w:r>
          </w:p>
        </w:tc>
        <w:tc>
          <w:tcPr>
            <w:tcW w:w="1962" w:type="dxa"/>
            <w:noWrap/>
            <w:vAlign w:val="bottom"/>
            <w:hideMark/>
          </w:tcPr>
          <w:p w14:paraId="541BB94E"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1,238</w:t>
            </w:r>
          </w:p>
        </w:tc>
        <w:tc>
          <w:tcPr>
            <w:tcW w:w="1980" w:type="dxa"/>
            <w:noWrap/>
            <w:vAlign w:val="bottom"/>
            <w:hideMark/>
          </w:tcPr>
          <w:p w14:paraId="46A0D461"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4,197</w:t>
            </w:r>
          </w:p>
        </w:tc>
      </w:tr>
      <w:tr w:rsidR="004A4BD4" w:rsidRPr="004A4BD4" w14:paraId="3333F430" w14:textId="77777777" w:rsidTr="004A4BD4">
        <w:trPr>
          <w:trHeight w:val="276"/>
        </w:trPr>
        <w:tc>
          <w:tcPr>
            <w:tcW w:w="2982" w:type="dxa"/>
            <w:shd w:val="clear" w:color="auto" w:fill="006666"/>
            <w:noWrap/>
            <w:vAlign w:val="bottom"/>
            <w:hideMark/>
          </w:tcPr>
          <w:p w14:paraId="6298EF43"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مساحة البستنة الشجرية (دونم)</w:t>
            </w:r>
          </w:p>
        </w:tc>
        <w:tc>
          <w:tcPr>
            <w:tcW w:w="1962" w:type="dxa"/>
            <w:noWrap/>
            <w:vAlign w:val="bottom"/>
            <w:hideMark/>
          </w:tcPr>
          <w:p w14:paraId="201FC8DD"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9,189</w:t>
            </w:r>
          </w:p>
        </w:tc>
        <w:tc>
          <w:tcPr>
            <w:tcW w:w="1980" w:type="dxa"/>
            <w:noWrap/>
            <w:vAlign w:val="bottom"/>
            <w:hideMark/>
          </w:tcPr>
          <w:p w14:paraId="7E6992DC"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4,734</w:t>
            </w:r>
          </w:p>
        </w:tc>
      </w:tr>
      <w:tr w:rsidR="004A4BD4" w:rsidRPr="004A4BD4" w14:paraId="6114C064" w14:textId="77777777" w:rsidTr="004A4BD4">
        <w:trPr>
          <w:trHeight w:val="276"/>
        </w:trPr>
        <w:tc>
          <w:tcPr>
            <w:tcW w:w="2982" w:type="dxa"/>
            <w:shd w:val="clear" w:color="auto" w:fill="006666"/>
            <w:noWrap/>
            <w:vAlign w:val="bottom"/>
            <w:hideMark/>
          </w:tcPr>
          <w:p w14:paraId="6B2BAF6D"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عدد الأبقار (رأس)</w:t>
            </w:r>
          </w:p>
        </w:tc>
        <w:tc>
          <w:tcPr>
            <w:tcW w:w="1962" w:type="dxa"/>
            <w:noWrap/>
            <w:vAlign w:val="bottom"/>
            <w:hideMark/>
          </w:tcPr>
          <w:p w14:paraId="05F5C836"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789</w:t>
            </w:r>
          </w:p>
        </w:tc>
        <w:tc>
          <w:tcPr>
            <w:tcW w:w="1980" w:type="dxa"/>
            <w:noWrap/>
            <w:vAlign w:val="bottom"/>
            <w:hideMark/>
          </w:tcPr>
          <w:p w14:paraId="410E6A67"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797</w:t>
            </w:r>
          </w:p>
        </w:tc>
      </w:tr>
      <w:tr w:rsidR="004A4BD4" w:rsidRPr="004A4BD4" w14:paraId="383BD114" w14:textId="77777777" w:rsidTr="004A4BD4">
        <w:trPr>
          <w:trHeight w:val="276"/>
        </w:trPr>
        <w:tc>
          <w:tcPr>
            <w:tcW w:w="2982" w:type="dxa"/>
            <w:shd w:val="clear" w:color="auto" w:fill="006666"/>
            <w:noWrap/>
            <w:vAlign w:val="bottom"/>
            <w:hideMark/>
          </w:tcPr>
          <w:p w14:paraId="7425A766"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عدد الأغنام (رأس)</w:t>
            </w:r>
          </w:p>
        </w:tc>
        <w:tc>
          <w:tcPr>
            <w:tcW w:w="1962" w:type="dxa"/>
            <w:noWrap/>
            <w:vAlign w:val="bottom"/>
            <w:hideMark/>
          </w:tcPr>
          <w:p w14:paraId="6393E38C"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11,460</w:t>
            </w:r>
          </w:p>
        </w:tc>
        <w:tc>
          <w:tcPr>
            <w:tcW w:w="1980" w:type="dxa"/>
            <w:noWrap/>
            <w:vAlign w:val="bottom"/>
            <w:hideMark/>
          </w:tcPr>
          <w:p w14:paraId="3B8D567D"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7,785</w:t>
            </w:r>
          </w:p>
        </w:tc>
      </w:tr>
      <w:tr w:rsidR="004A4BD4" w:rsidRPr="004A4BD4" w14:paraId="62F2203F" w14:textId="77777777" w:rsidTr="004A4BD4">
        <w:trPr>
          <w:trHeight w:val="276"/>
        </w:trPr>
        <w:tc>
          <w:tcPr>
            <w:tcW w:w="2982" w:type="dxa"/>
            <w:shd w:val="clear" w:color="auto" w:fill="006666"/>
            <w:noWrap/>
            <w:vAlign w:val="bottom"/>
            <w:hideMark/>
          </w:tcPr>
          <w:p w14:paraId="69D0B3AC"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عدد الماعز (رأس)</w:t>
            </w:r>
          </w:p>
        </w:tc>
        <w:tc>
          <w:tcPr>
            <w:tcW w:w="1962" w:type="dxa"/>
            <w:noWrap/>
            <w:vAlign w:val="bottom"/>
            <w:hideMark/>
          </w:tcPr>
          <w:p w14:paraId="0689AB4C"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2,954</w:t>
            </w:r>
          </w:p>
        </w:tc>
        <w:tc>
          <w:tcPr>
            <w:tcW w:w="1980" w:type="dxa"/>
            <w:noWrap/>
            <w:vAlign w:val="bottom"/>
            <w:hideMark/>
          </w:tcPr>
          <w:p w14:paraId="6A7D45F8"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1,725</w:t>
            </w:r>
          </w:p>
        </w:tc>
      </w:tr>
      <w:tr w:rsidR="004A4BD4" w:rsidRPr="004A4BD4" w14:paraId="34A2978A" w14:textId="77777777" w:rsidTr="004A4BD4">
        <w:trPr>
          <w:trHeight w:val="276"/>
        </w:trPr>
        <w:tc>
          <w:tcPr>
            <w:tcW w:w="2982" w:type="dxa"/>
            <w:shd w:val="clear" w:color="auto" w:fill="006666"/>
            <w:noWrap/>
            <w:vAlign w:val="bottom"/>
            <w:hideMark/>
          </w:tcPr>
          <w:p w14:paraId="7DCBF2F7"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الدجاج اللاحم (طير)</w:t>
            </w:r>
          </w:p>
        </w:tc>
        <w:tc>
          <w:tcPr>
            <w:tcW w:w="1962" w:type="dxa"/>
            <w:noWrap/>
            <w:vAlign w:val="bottom"/>
            <w:hideMark/>
          </w:tcPr>
          <w:p w14:paraId="1434E505"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466,120</w:t>
            </w:r>
          </w:p>
        </w:tc>
        <w:tc>
          <w:tcPr>
            <w:tcW w:w="1980" w:type="dxa"/>
            <w:noWrap/>
            <w:vAlign w:val="bottom"/>
            <w:hideMark/>
          </w:tcPr>
          <w:p w14:paraId="4C42AAE3"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2,121,867</w:t>
            </w:r>
          </w:p>
        </w:tc>
      </w:tr>
      <w:tr w:rsidR="004A4BD4" w:rsidRPr="004A4BD4" w14:paraId="00D62249" w14:textId="77777777" w:rsidTr="004A4BD4">
        <w:trPr>
          <w:trHeight w:val="276"/>
        </w:trPr>
        <w:tc>
          <w:tcPr>
            <w:tcW w:w="2982" w:type="dxa"/>
            <w:shd w:val="clear" w:color="auto" w:fill="006666"/>
            <w:noWrap/>
            <w:vAlign w:val="bottom"/>
            <w:hideMark/>
          </w:tcPr>
          <w:p w14:paraId="5C9C5123"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الدجاج البياض (طير)</w:t>
            </w:r>
          </w:p>
        </w:tc>
        <w:tc>
          <w:tcPr>
            <w:tcW w:w="1962" w:type="dxa"/>
            <w:noWrap/>
            <w:vAlign w:val="bottom"/>
            <w:hideMark/>
          </w:tcPr>
          <w:p w14:paraId="73E19AE8"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74,856</w:t>
            </w:r>
          </w:p>
        </w:tc>
        <w:tc>
          <w:tcPr>
            <w:tcW w:w="1980" w:type="dxa"/>
            <w:noWrap/>
            <w:vAlign w:val="bottom"/>
            <w:hideMark/>
          </w:tcPr>
          <w:p w14:paraId="3100A567"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150,390</w:t>
            </w:r>
          </w:p>
        </w:tc>
      </w:tr>
      <w:tr w:rsidR="004A4BD4" w:rsidRPr="004A4BD4" w14:paraId="529672A6" w14:textId="77777777" w:rsidTr="004A4BD4">
        <w:trPr>
          <w:trHeight w:val="276"/>
        </w:trPr>
        <w:tc>
          <w:tcPr>
            <w:tcW w:w="2982" w:type="dxa"/>
            <w:shd w:val="clear" w:color="auto" w:fill="006666"/>
            <w:noWrap/>
            <w:vAlign w:val="bottom"/>
            <w:hideMark/>
          </w:tcPr>
          <w:p w14:paraId="31EDF109" w14:textId="77777777" w:rsidR="004A4BD4" w:rsidRPr="004A4BD4" w:rsidRDefault="004A4BD4" w:rsidP="004A4BD4">
            <w:pPr>
              <w:spacing w:after="0" w:line="240" w:lineRule="auto"/>
              <w:jc w:val="center"/>
              <w:rPr>
                <w:rFonts w:ascii="Sakkal Majalla" w:eastAsia="Times New Roman" w:hAnsi="Sakkal Majalla" w:cs="Sakkal Majalla"/>
                <w:b/>
                <w:bCs/>
                <w:color w:val="FFFFFF" w:themeColor="background1"/>
                <w:sz w:val="28"/>
                <w:szCs w:val="28"/>
              </w:rPr>
            </w:pPr>
            <w:r w:rsidRPr="004A4BD4">
              <w:rPr>
                <w:rFonts w:ascii="Sakkal Majalla" w:eastAsia="Times New Roman" w:hAnsi="Sakkal Majalla" w:cs="Sakkal Majalla"/>
                <w:b/>
                <w:bCs/>
                <w:color w:val="FFFFFF" w:themeColor="background1"/>
                <w:sz w:val="28"/>
                <w:szCs w:val="28"/>
                <w:rtl/>
              </w:rPr>
              <w:t>خلايا النحل (خلية)</w:t>
            </w:r>
          </w:p>
        </w:tc>
        <w:tc>
          <w:tcPr>
            <w:tcW w:w="1962" w:type="dxa"/>
            <w:noWrap/>
            <w:vAlign w:val="bottom"/>
            <w:hideMark/>
          </w:tcPr>
          <w:p w14:paraId="1044A7B0"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tl/>
              </w:rPr>
            </w:pPr>
            <w:r w:rsidRPr="004A4BD4">
              <w:rPr>
                <w:rFonts w:ascii="Sakkal Majalla" w:eastAsia="Times New Roman" w:hAnsi="Sakkal Majalla" w:cs="Sakkal Majalla"/>
                <w:color w:val="000000"/>
                <w:sz w:val="28"/>
                <w:szCs w:val="28"/>
              </w:rPr>
              <w:t>556</w:t>
            </w:r>
          </w:p>
        </w:tc>
        <w:tc>
          <w:tcPr>
            <w:tcW w:w="1980" w:type="dxa"/>
            <w:noWrap/>
            <w:vAlign w:val="bottom"/>
            <w:hideMark/>
          </w:tcPr>
          <w:p w14:paraId="34E1B982" w14:textId="77777777" w:rsidR="004A4BD4" w:rsidRPr="004A4BD4" w:rsidRDefault="004A4BD4" w:rsidP="004A4BD4">
            <w:pPr>
              <w:bidi w:val="0"/>
              <w:spacing w:after="0" w:line="240" w:lineRule="auto"/>
              <w:jc w:val="center"/>
              <w:rPr>
                <w:rFonts w:ascii="Sakkal Majalla" w:eastAsia="Times New Roman" w:hAnsi="Sakkal Majalla" w:cs="Sakkal Majalla"/>
                <w:color w:val="000000"/>
                <w:sz w:val="28"/>
                <w:szCs w:val="28"/>
              </w:rPr>
            </w:pPr>
            <w:r w:rsidRPr="004A4BD4">
              <w:rPr>
                <w:rFonts w:ascii="Sakkal Majalla" w:eastAsia="Times New Roman" w:hAnsi="Sakkal Majalla" w:cs="Sakkal Majalla"/>
                <w:color w:val="000000"/>
                <w:sz w:val="28"/>
                <w:szCs w:val="28"/>
              </w:rPr>
              <w:t>1,773</w:t>
            </w:r>
          </w:p>
        </w:tc>
      </w:tr>
    </w:tbl>
    <w:p w14:paraId="31D1A9FE" w14:textId="2F18033F" w:rsidR="004A4BD4" w:rsidRDefault="004A4BD4" w:rsidP="004A4BD4">
      <w:pPr>
        <w:spacing w:line="360" w:lineRule="auto"/>
        <w:jc w:val="center"/>
        <w:rPr>
          <w:rFonts w:ascii="Sakkal Majalla" w:hAnsi="Sakkal Majalla" w:cs="Sakkal Majalla"/>
          <w:b/>
          <w:bCs/>
          <w:sz w:val="20"/>
          <w:szCs w:val="20"/>
          <w:rtl/>
        </w:rPr>
      </w:pPr>
      <w:r w:rsidRPr="00FE2538">
        <w:rPr>
          <w:rFonts w:ascii="Sakkal Majalla" w:hAnsi="Sakkal Majalla" w:cs="Sakkal Majalla" w:hint="cs"/>
          <w:b/>
          <w:bCs/>
          <w:sz w:val="20"/>
          <w:szCs w:val="20"/>
          <w:rtl/>
        </w:rPr>
        <w:t xml:space="preserve">الجدول رقم </w:t>
      </w:r>
      <w:r>
        <w:rPr>
          <w:rFonts w:ascii="Sakkal Majalla" w:hAnsi="Sakkal Majalla" w:cs="Sakkal Majalla" w:hint="cs"/>
          <w:b/>
          <w:bCs/>
          <w:sz w:val="20"/>
          <w:szCs w:val="20"/>
          <w:rtl/>
        </w:rPr>
        <w:t>10</w:t>
      </w:r>
      <w:r w:rsidRPr="00FE2538">
        <w:rPr>
          <w:rFonts w:ascii="Sakkal Majalla" w:hAnsi="Sakkal Majalla" w:cs="Sakkal Majalla" w:hint="cs"/>
          <w:b/>
          <w:bCs/>
          <w:sz w:val="20"/>
          <w:szCs w:val="20"/>
          <w:rtl/>
        </w:rPr>
        <w:t xml:space="preserve">، </w:t>
      </w:r>
      <w:r>
        <w:rPr>
          <w:rFonts w:ascii="Sakkal Majalla" w:hAnsi="Sakkal Majalla" w:cs="Sakkal Majalla" w:hint="cs"/>
          <w:b/>
          <w:bCs/>
          <w:sz w:val="20"/>
          <w:szCs w:val="20"/>
          <w:rtl/>
        </w:rPr>
        <w:t>مقارنة بين التعداد الزراعي لعام 2010، 2021، لمحافظة غزة</w:t>
      </w:r>
    </w:p>
    <w:p w14:paraId="2DCE421A" w14:textId="77777777" w:rsidR="004A4BD4" w:rsidRDefault="004A4BD4" w:rsidP="004A4BD4">
      <w:pPr>
        <w:spacing w:line="360" w:lineRule="auto"/>
        <w:jc w:val="center"/>
        <w:rPr>
          <w:rFonts w:ascii="Sakkal Majalla" w:hAnsi="Sakkal Majalla" w:cs="Sakkal Majalla"/>
          <w:b/>
          <w:bCs/>
          <w:sz w:val="20"/>
          <w:szCs w:val="20"/>
          <w:rtl/>
        </w:rPr>
      </w:pPr>
    </w:p>
    <w:p w14:paraId="3E2C276E" w14:textId="77777777" w:rsidR="00FE2538" w:rsidRPr="00FE2538" w:rsidRDefault="00FE2538" w:rsidP="004A4BD4">
      <w:pPr>
        <w:spacing w:line="360" w:lineRule="auto"/>
        <w:jc w:val="center"/>
        <w:rPr>
          <w:rFonts w:ascii="Sakkal Majalla" w:hAnsi="Sakkal Majalla" w:cs="Sakkal Majalla"/>
          <w:sz w:val="28"/>
          <w:szCs w:val="28"/>
          <w:rtl/>
        </w:rPr>
      </w:pPr>
    </w:p>
    <w:p w14:paraId="3314E255" w14:textId="77777777" w:rsidR="00FE2538" w:rsidRPr="00FE2538" w:rsidRDefault="00FE2538" w:rsidP="00FE2538">
      <w:pPr>
        <w:spacing w:line="360" w:lineRule="auto"/>
        <w:rPr>
          <w:rFonts w:ascii="Sakkal Majalla" w:hAnsi="Sakkal Majalla" w:cs="Sakkal Majalla"/>
          <w:sz w:val="28"/>
          <w:szCs w:val="28"/>
          <w:rtl/>
        </w:rPr>
      </w:pPr>
    </w:p>
    <w:p w14:paraId="7CA8340F" w14:textId="77777777" w:rsidR="00FE5449" w:rsidRDefault="00FE5449" w:rsidP="00D808C1">
      <w:pPr>
        <w:spacing w:line="360" w:lineRule="auto"/>
        <w:jc w:val="center"/>
        <w:rPr>
          <w:rFonts w:ascii="Sakkal Majalla" w:hAnsi="Sakkal Majalla" w:cs="Sakkal Majalla"/>
          <w:sz w:val="28"/>
          <w:szCs w:val="28"/>
          <w:rtl/>
        </w:rPr>
      </w:pPr>
    </w:p>
    <w:p w14:paraId="2169B1A3" w14:textId="47AF6227" w:rsidR="00855A32" w:rsidRDefault="00855A32" w:rsidP="00855A32">
      <w:pPr>
        <w:spacing w:line="360" w:lineRule="auto"/>
        <w:jc w:val="both"/>
        <w:rPr>
          <w:rFonts w:ascii="Sakkal Majalla" w:hAnsi="Sakkal Majalla" w:cs="Sakkal Majalla"/>
          <w:sz w:val="28"/>
          <w:szCs w:val="28"/>
          <w:rtl/>
        </w:rPr>
      </w:pPr>
    </w:p>
    <w:p w14:paraId="61309F54" w14:textId="77777777" w:rsidR="009F23BF" w:rsidRDefault="009F23BF" w:rsidP="00855A32">
      <w:pPr>
        <w:spacing w:line="360" w:lineRule="auto"/>
        <w:jc w:val="both"/>
        <w:rPr>
          <w:rFonts w:ascii="Sakkal Majalla" w:hAnsi="Sakkal Majalla" w:cs="Sakkal Majalla"/>
          <w:sz w:val="28"/>
          <w:szCs w:val="28"/>
          <w:rtl/>
        </w:rPr>
      </w:pPr>
    </w:p>
    <w:p w14:paraId="12313D15" w14:textId="77777777" w:rsidR="009F23BF" w:rsidRDefault="009F23BF" w:rsidP="00855A32">
      <w:pPr>
        <w:spacing w:line="360" w:lineRule="auto"/>
        <w:jc w:val="both"/>
        <w:rPr>
          <w:rFonts w:ascii="Sakkal Majalla" w:hAnsi="Sakkal Majalla" w:cs="Sakkal Majalla"/>
          <w:sz w:val="28"/>
          <w:szCs w:val="28"/>
          <w:rtl/>
        </w:rPr>
      </w:pPr>
    </w:p>
    <w:p w14:paraId="23AD92D0" w14:textId="77777777" w:rsidR="008F5A63" w:rsidRDefault="009F23BF" w:rsidP="008F5A63">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(2023). التعداد الزراعي 2021 – محافظة غزة. رام الله – فلسطين</w:t>
      </w:r>
      <w:r w:rsidRPr="00855A32">
        <w:rPr>
          <w:rFonts w:ascii="Sakkal Majalla" w:hAnsi="Sakkal Majalla" w:cs="Sakkal Majalla"/>
          <w:b/>
          <w:bCs/>
          <w:sz w:val="20"/>
          <w:szCs w:val="20"/>
        </w:rPr>
        <w:t>.</w:t>
      </w:r>
      <w:bookmarkStart w:id="37" w:name="_Hlk196038764"/>
    </w:p>
    <w:p w14:paraId="6CFC8D9B" w14:textId="11CA9472" w:rsidR="008F5A63" w:rsidRPr="008F5A63" w:rsidRDefault="008F5A63" w:rsidP="008F5A63">
      <w:pPr>
        <w:spacing w:line="360" w:lineRule="auto"/>
        <w:jc w:val="both"/>
        <w:rPr>
          <w:rFonts w:ascii="Sakkal Majalla" w:hAnsi="Sakkal Majalla" w:cs="Sakkal Majalla"/>
          <w:b/>
          <w:bCs/>
          <w:sz w:val="24"/>
          <w:szCs w:val="24"/>
          <w:rtl/>
        </w:rPr>
      </w:pPr>
      <w:r w:rsidRPr="008F5A63">
        <w:rPr>
          <w:rFonts w:cs="Sakkal Majalla"/>
          <w:sz w:val="28"/>
          <w:szCs w:val="28"/>
          <w:rtl/>
        </w:rPr>
        <w:t xml:space="preserve">بالاعتماد على بيانات الجدول رقم (10) الخاص بمحافظة غزة، تظهر تغيرات ملموسة في عدد من المؤشرات الزراعية بين عامي 2010 و2021، بما يعكس تحولات هيكلية في بنية الاقتصاد الزراعي خلال أكثر من عقد من الزمن. فعلى صعيد عدد الحائزين، انخفض العدد من 3,099 إلى 2,714 حائزًا، أي بنسبة تراجع بلغت نحو 12.4%، الأمر الذي قد يُشير إلى انسحاب بعض المزارعين من النشاط الزراعي نتيجة تدهور العائدات الزراعية أو تصاعد المخاطر المرتبطة بالزراعة في ظل الحصار الإسرائيلي المستمر (الجهاز المركزي للإحصاء الفلسطيني، 2022). وفي ما يخص عدد الحيازات الزراعية، فقد شهد تراجعًا من 2,869 إلى 2,637 حيازة بنسبة 8%، وهو انخفاض أقل حدة من تراجع عدد الحائزين، مما قد يُشير إلى تركز أكبر في الملكية الزراعية أو استمرار تسجيل الحيازات دون نشاط فعلي. أما من حيث المساحة المزروعة الكلية، فقد استقرت تقريبًا، حيث </w:t>
      </w:r>
      <w:r w:rsidRPr="008F5A63">
        <w:rPr>
          <w:rFonts w:cs="Sakkal Majalla"/>
          <w:sz w:val="28"/>
          <w:szCs w:val="28"/>
          <w:rtl/>
        </w:rPr>
        <w:lastRenderedPageBreak/>
        <w:t>انخفضت بشكل طفيف من 11,325 دونمًا إلى 11,257 دونمًا فقط، وهو ما يعكس نوعًا من الثبات في إجمالي المساحات المزروعة، رغم التحولات الجارية في أنماط استغلال الأرض.</w:t>
      </w:r>
    </w:p>
    <w:p w14:paraId="1B5BAF50" w14:textId="5EF80C4B" w:rsidR="008F5A63" w:rsidRPr="008F5A63" w:rsidRDefault="008F5A63" w:rsidP="008F5A63">
      <w:pPr>
        <w:spacing w:line="360" w:lineRule="auto"/>
        <w:jc w:val="both"/>
        <w:rPr>
          <w:rFonts w:cs="Sakkal Majalla"/>
          <w:sz w:val="28"/>
          <w:szCs w:val="28"/>
          <w:rtl/>
        </w:rPr>
      </w:pPr>
      <w:r w:rsidRPr="008F5A63">
        <w:rPr>
          <w:rFonts w:cs="Sakkal Majalla"/>
          <w:sz w:val="28"/>
          <w:szCs w:val="28"/>
          <w:rtl/>
        </w:rPr>
        <w:t>غير أن هذا الاستقرار الظاهري في المساحة الكلية يخفي خلفه تحولات جوهرية في نوعية الاستخدام الزراعي. إذ ارتفعت مساحة المحاصيل الحقلية من 898 دونمًا إلى 2,326 دونمًا، بزيادة نسبتها 158.9%، وهو ما يدل على عودة التركيز على المحاصيل الأساسية لتلبية احتياجات الأمن الغذائي المحلي، في ظل التحديات الاقتصادية المتفاقمة. كما شهدت مساحة زراعة الخضروات قفزة نوعية من 1,238 إلى 4,197 دونمًا، بزيادة 239%، وهو ما يعكس توجهًا استراتيجيًا نحو إنتاج محاصيل سريعة الدورة وعالية العائد، في إطار اقتصاد زراعي مقاوم للأزمات ومتكيف مع ندرة الموارد. في المقابل، انخفضت مساحة البستنة الشجرية (الأشجار المثمرة) من 9,189 إلى 4,734 دونمًا، أي بنسبة تراجع بلغت 48.5%، ويرتبط هذا الانخفاض بصعوبة صيانة هذا النوع من الزراعة في ظل شح المياه واستمرار عمليات التجريف الممنهج للأراضي الزراعية (وزارة الزراعة الفلسطينية، 2022).</w:t>
      </w:r>
    </w:p>
    <w:p w14:paraId="58800147" w14:textId="77777777" w:rsidR="008F5A63" w:rsidRPr="008F5A63" w:rsidRDefault="008F5A63" w:rsidP="008F5A63">
      <w:pPr>
        <w:spacing w:line="360" w:lineRule="auto"/>
        <w:jc w:val="both"/>
        <w:rPr>
          <w:rFonts w:cs="Sakkal Majalla"/>
          <w:sz w:val="28"/>
          <w:szCs w:val="28"/>
          <w:rtl/>
        </w:rPr>
      </w:pPr>
      <w:r w:rsidRPr="008F5A63">
        <w:rPr>
          <w:rFonts w:cs="Sakkal Majalla"/>
          <w:sz w:val="28"/>
          <w:szCs w:val="28"/>
          <w:rtl/>
        </w:rPr>
        <w:t>وعند النظر إلى الثروة الحيوانية، تُظهر البيانات تراجعًا ملحوظًا في معظم المؤشرات: فقد انخفض عدد الأبقار من 11,460 إلى 7,785 رأسًا (بانخفاض 32.1%)، كما تراجع عدد الأغنام من 2,954 إلى 1,725 رأسًا (بانخفاض 41.6%). أما عدد الماعز، فقد ارتفع بشكل حاد من 466,120 إلى 2,121,867 رأسًا، وهي زيادة غير منطقية وتثير الشك في دقة البيانات، ما قد يُعزى إلى إدراج تصنيفات إنتاجية جديدة أو إلى خطأ في التسجيل الإحصائي، ويستدعي تدقيقًا إضافيًا من الجهات المختصة. في المقابل، ارتفع عدد الدواجن اللاحمة من 74,856 إلى 150,390 طيرًا، أي بزيادة 100.9%، مما يُشير إلى تحوّل المزارعين نحو الإنتاج الحيواني قصير الأمد والأقل كلفة، استجابة للطلب المحلي. كما ارتفع عدد خلايا النحل من 556 إلى 1,773 خلية بنسبة 219%، وهو ما يدل على توسع نسبي في نشاط تربية النحل، سواء لأغراض اقتصادية أو بيئية، باعتباره مصدر دخل مرنًا وصديقًا للبيئة.</w:t>
      </w:r>
    </w:p>
    <w:p w14:paraId="01251007" w14:textId="2C5B0626" w:rsidR="00B351AB" w:rsidRPr="008F5A63" w:rsidRDefault="008F5A63" w:rsidP="008F5A63">
      <w:pPr>
        <w:spacing w:line="360" w:lineRule="auto"/>
        <w:jc w:val="both"/>
        <w:rPr>
          <w:rFonts w:cs="Sakkal Majalla"/>
          <w:sz w:val="28"/>
          <w:szCs w:val="28"/>
          <w:rtl/>
        </w:rPr>
      </w:pPr>
      <w:r w:rsidRPr="008F5A63">
        <w:rPr>
          <w:rFonts w:cs="Sakkal Majalla"/>
          <w:sz w:val="28"/>
          <w:szCs w:val="28"/>
          <w:rtl/>
        </w:rPr>
        <w:t xml:space="preserve">بصورة عامة، توضح هذه البيانات أن النشاط الزراعي في محافظة غزة قد شهد تحولات واضحة بين عامي 2010 و2021، من حيث التوجه من الزراعة الشجرية إلى الزراعة قصيرة الدورة (كالخضروات والمحاصيل </w:t>
      </w:r>
      <w:r w:rsidRPr="008F5A63">
        <w:rPr>
          <w:rFonts w:cs="Sakkal Majalla"/>
          <w:sz w:val="28"/>
          <w:szCs w:val="28"/>
          <w:rtl/>
        </w:rPr>
        <w:lastRenderedPageBreak/>
        <w:t>الحقلية)، إلى جانب تراجع واضح في الثروة الحيوانية باستثناء قطاعي الدواجن والنحل. ويمكن تفسير هذه التغيرات في ضوء تزايد الضغوط الاقتصادية، وندرة المياه، ومحدودية الوصول إلى الأراضي والمراعي، بالإضافة إلى تغير أنماط الاستهلاك المحلية، وكل ذلك في ظل الحصار المستمر على قطاع غزة وما يفرضه من قيود على النشاط الزراعي التقليدي (الجهاز المركزي للإحصاء الفلسطيني، 2022؛ وزارة الزراعة، 2022</w:t>
      </w:r>
      <w:r w:rsidRPr="008F5A63">
        <w:rPr>
          <w:rFonts w:cs="Sakkal Majalla" w:hint="cs"/>
          <w:sz w:val="28"/>
          <w:szCs w:val="28"/>
          <w:rtl/>
        </w:rPr>
        <w:t>). محافظ</w:t>
      </w:r>
      <w:r w:rsidRPr="008F5A63">
        <w:rPr>
          <w:rFonts w:cs="Sakkal Majalla" w:hint="eastAsia"/>
          <w:sz w:val="28"/>
          <w:szCs w:val="28"/>
          <w:rtl/>
        </w:rPr>
        <w:t>ة</w:t>
      </w:r>
      <w:r w:rsidR="00B351AB" w:rsidRPr="008F5A63">
        <w:rPr>
          <w:rFonts w:cs="Sakkal Majalla" w:hint="cs"/>
          <w:sz w:val="28"/>
          <w:szCs w:val="28"/>
          <w:rtl/>
        </w:rPr>
        <w:t xml:space="preserve"> شمال غزة:</w:t>
      </w:r>
    </w:p>
    <w:bookmarkEnd w:id="37"/>
    <w:p w14:paraId="0F8D0501" w14:textId="2063FDA6" w:rsidR="00AD0B9E" w:rsidRPr="008F5A63" w:rsidRDefault="00AD0B9E" w:rsidP="008F5A63">
      <w:pPr>
        <w:spacing w:line="360" w:lineRule="auto"/>
        <w:jc w:val="both"/>
        <w:rPr>
          <w:rFonts w:cs="Sakkal Majalla"/>
          <w:sz w:val="28"/>
          <w:szCs w:val="28"/>
          <w:rtl/>
        </w:rPr>
      </w:pPr>
      <w:r w:rsidRPr="008F5A63">
        <w:rPr>
          <w:rFonts w:cs="Sakkal Majalla"/>
          <w:sz w:val="28"/>
          <w:szCs w:val="28"/>
          <w:rtl/>
        </w:rPr>
        <w:t>بلغ عدد الحائزين الزراعيين في شمال غزة 5,957 حائزًا، يشكل الذكور منهم 93%، في مقابل 6.7% من الإناث، وهو ما يعكس فجوة جندرية واضحة في ملكية الحيازات. كما يتوزع الحائزون في الغالب بين الفئات العمرية المتوسطة (40–59 عامًا)، وهو ما يدل على شيخوخة تدريجية في القطاع، ويفرض الحاجة إلى سياسات جذب للشباب.</w:t>
      </w:r>
    </w:p>
    <w:p w14:paraId="01B08C44" w14:textId="3706925C" w:rsidR="00AD0B9E" w:rsidRPr="00AD0B9E" w:rsidRDefault="00AD0B9E" w:rsidP="00AD0B9E">
      <w:pPr>
        <w:spacing w:line="360" w:lineRule="auto"/>
        <w:jc w:val="center"/>
        <w:rPr>
          <w:rFonts w:ascii="Sakkal Majalla" w:hAnsi="Sakkal Majalla" w:cs="Sakkal Majalla"/>
          <w:sz w:val="20"/>
          <w:szCs w:val="20"/>
          <w:rtl/>
        </w:rPr>
      </w:pPr>
      <w:r w:rsidRPr="00AD0B9E">
        <w:rPr>
          <w:rFonts w:ascii="Sakkal Majalla" w:hAnsi="Sakkal Majalla" w:cs="Sakkal Majalla"/>
          <w:noProof/>
          <w:sz w:val="28"/>
          <w:szCs w:val="28"/>
          <w:rtl/>
          <w:lang w:bidi="ar-EG"/>
        </w:rPr>
        <w:drawing>
          <wp:anchor distT="0" distB="0" distL="114300" distR="114300" simplePos="0" relativeHeight="251663360" behindDoc="0" locked="0" layoutInCell="1" allowOverlap="1" wp14:anchorId="2EB11637" wp14:editId="09DB9409">
            <wp:simplePos x="0" y="0"/>
            <wp:positionH relativeFrom="margin">
              <wp:align>left</wp:align>
            </wp:positionH>
            <wp:positionV relativeFrom="paragraph">
              <wp:posOffset>283210</wp:posOffset>
            </wp:positionV>
            <wp:extent cx="5274310" cy="2517140"/>
            <wp:effectExtent l="38100" t="38100" r="40640" b="35560"/>
            <wp:wrapSquare wrapText="bothSides"/>
            <wp:docPr id="102753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3106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517140"/>
                    </a:xfrm>
                    <a:prstGeom prst="rect">
                      <a:avLst/>
                    </a:prstGeom>
                    <a:ln w="28575">
                      <a:solidFill>
                        <a:srgbClr val="006666"/>
                      </a:solidFill>
                    </a:ln>
                  </pic:spPr>
                </pic:pic>
              </a:graphicData>
            </a:graphic>
          </wp:anchor>
        </w:drawing>
      </w:r>
      <w:r w:rsidRPr="00AD0B9E">
        <w:rPr>
          <w:rFonts w:ascii="Sakkal Majalla" w:hAnsi="Sakkal Majalla" w:cs="Sakkal Majalla" w:hint="cs"/>
          <w:b/>
          <w:bCs/>
          <w:sz w:val="20"/>
          <w:szCs w:val="20"/>
          <w:rtl/>
        </w:rPr>
        <w:t>الشكل رقم: 8، التوزيع النسبي للحائزين الزراعيين في محافظة شمال غزة</w:t>
      </w:r>
      <w:r w:rsidRPr="00AD0B9E">
        <w:rPr>
          <w:rFonts w:ascii="Sakkal Majalla" w:hAnsi="Sakkal Majalla" w:cs="Sakkal Majalla" w:hint="cs"/>
          <w:sz w:val="20"/>
          <w:szCs w:val="20"/>
          <w:rtl/>
        </w:rPr>
        <w:t xml:space="preserve"> </w:t>
      </w:r>
      <w:r w:rsidRPr="00AD0B9E">
        <w:rPr>
          <w:rFonts w:ascii="Sakkal Majalla" w:hAnsi="Sakkal Majalla" w:cs="Sakkal Majalla" w:hint="cs"/>
          <w:b/>
          <w:bCs/>
          <w:sz w:val="20"/>
          <w:szCs w:val="20"/>
          <w:rtl/>
        </w:rPr>
        <w:t>حسب الجنس</w:t>
      </w:r>
    </w:p>
    <w:p w14:paraId="33333ABB" w14:textId="4ECD555A" w:rsidR="00AD0B9E" w:rsidRDefault="00AD0B9E" w:rsidP="00AD0B9E">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 xml:space="preserve">شمال </w:t>
      </w:r>
      <w:r w:rsidRPr="00855A32">
        <w:rPr>
          <w:rFonts w:ascii="Sakkal Majalla" w:hAnsi="Sakkal Majalla" w:cs="Sakkal Majalla"/>
          <w:b/>
          <w:bCs/>
          <w:sz w:val="20"/>
          <w:szCs w:val="20"/>
          <w:rtl/>
        </w:rPr>
        <w:t>غزة. رام الله – فلسطين</w:t>
      </w:r>
      <w:r w:rsidRPr="00855A32">
        <w:rPr>
          <w:rFonts w:ascii="Sakkal Majalla" w:hAnsi="Sakkal Majalla" w:cs="Sakkal Majalla"/>
          <w:b/>
          <w:bCs/>
          <w:sz w:val="20"/>
          <w:szCs w:val="20"/>
        </w:rPr>
        <w:t>.</w:t>
      </w:r>
    </w:p>
    <w:p w14:paraId="4ED282F5" w14:textId="77777777" w:rsidR="00AD0B9E" w:rsidRDefault="00AD0B9E" w:rsidP="00AD0B9E">
      <w:pPr>
        <w:spacing w:line="360" w:lineRule="auto"/>
        <w:jc w:val="center"/>
        <w:rPr>
          <w:rFonts w:ascii="Sakkal Majalla" w:hAnsi="Sakkal Majalla" w:cs="Sakkal Majalla"/>
          <w:b/>
          <w:bCs/>
          <w:sz w:val="20"/>
          <w:szCs w:val="20"/>
          <w:rtl/>
        </w:rPr>
      </w:pPr>
    </w:p>
    <w:p w14:paraId="57D2539B" w14:textId="77777777" w:rsidR="00AD0B9E" w:rsidRDefault="00AD0B9E" w:rsidP="00AD0B9E">
      <w:pPr>
        <w:spacing w:line="360" w:lineRule="auto"/>
        <w:jc w:val="center"/>
        <w:rPr>
          <w:rFonts w:ascii="Sakkal Majalla" w:hAnsi="Sakkal Majalla" w:cs="Sakkal Majalla"/>
          <w:b/>
          <w:bCs/>
          <w:sz w:val="20"/>
          <w:szCs w:val="20"/>
          <w:rtl/>
        </w:rPr>
      </w:pPr>
    </w:p>
    <w:p w14:paraId="7CA97A4A" w14:textId="77777777" w:rsidR="00AD0B9E" w:rsidRDefault="00AD0B9E" w:rsidP="00AD0B9E">
      <w:pPr>
        <w:spacing w:line="360" w:lineRule="auto"/>
        <w:jc w:val="center"/>
        <w:rPr>
          <w:rFonts w:ascii="Sakkal Majalla" w:hAnsi="Sakkal Majalla" w:cs="Sakkal Majalla"/>
          <w:b/>
          <w:bCs/>
          <w:sz w:val="20"/>
          <w:szCs w:val="20"/>
          <w:rtl/>
        </w:rPr>
      </w:pPr>
    </w:p>
    <w:p w14:paraId="0BCAA943" w14:textId="77777777" w:rsidR="00AD0B9E" w:rsidRDefault="00AD0B9E" w:rsidP="00AD0B9E">
      <w:pPr>
        <w:spacing w:line="360" w:lineRule="auto"/>
        <w:jc w:val="center"/>
        <w:rPr>
          <w:rFonts w:ascii="Sakkal Majalla" w:hAnsi="Sakkal Majalla" w:cs="Sakkal Majalla"/>
          <w:b/>
          <w:bCs/>
          <w:sz w:val="20"/>
          <w:szCs w:val="20"/>
          <w:rtl/>
        </w:rPr>
      </w:pPr>
    </w:p>
    <w:p w14:paraId="4D0F7EB0" w14:textId="77777777" w:rsidR="00AD0B9E" w:rsidRDefault="00AD0B9E" w:rsidP="00AD0B9E">
      <w:pPr>
        <w:spacing w:line="360" w:lineRule="auto"/>
        <w:jc w:val="center"/>
        <w:rPr>
          <w:rFonts w:ascii="Sakkal Majalla" w:hAnsi="Sakkal Majalla" w:cs="Sakkal Majalla"/>
          <w:b/>
          <w:bCs/>
          <w:sz w:val="20"/>
          <w:szCs w:val="20"/>
          <w:rtl/>
        </w:rPr>
      </w:pPr>
    </w:p>
    <w:p w14:paraId="3FE1F204" w14:textId="77777777" w:rsidR="00AD0B9E" w:rsidRDefault="00AD0B9E" w:rsidP="00AD0B9E">
      <w:pPr>
        <w:spacing w:line="360" w:lineRule="auto"/>
        <w:jc w:val="center"/>
        <w:rPr>
          <w:rFonts w:ascii="Sakkal Majalla" w:hAnsi="Sakkal Majalla" w:cs="Sakkal Majalla"/>
          <w:b/>
          <w:bCs/>
          <w:sz w:val="20"/>
          <w:szCs w:val="20"/>
          <w:rtl/>
        </w:rPr>
      </w:pPr>
    </w:p>
    <w:p w14:paraId="71BC7355" w14:textId="7D5A444C" w:rsidR="00AD0B9E" w:rsidRPr="00855A32" w:rsidRDefault="00AD0B9E" w:rsidP="00AD0B9E">
      <w:pPr>
        <w:spacing w:line="360" w:lineRule="auto"/>
        <w:jc w:val="center"/>
        <w:rPr>
          <w:rFonts w:ascii="Sakkal Majalla" w:hAnsi="Sakkal Majalla" w:cs="Sakkal Majalla"/>
          <w:b/>
          <w:bCs/>
          <w:sz w:val="20"/>
          <w:szCs w:val="20"/>
        </w:rPr>
      </w:pPr>
      <w:r w:rsidRPr="00AD0B9E">
        <w:rPr>
          <w:rFonts w:ascii="Sakkal Majalla" w:hAnsi="Sakkal Majalla" w:cs="Sakkal Majalla" w:hint="cs"/>
          <w:b/>
          <w:bCs/>
          <w:sz w:val="20"/>
          <w:szCs w:val="20"/>
          <w:rtl/>
        </w:rPr>
        <w:lastRenderedPageBreak/>
        <w:t>الشكل رقم:</w:t>
      </w:r>
      <w:r>
        <w:rPr>
          <w:rFonts w:ascii="Sakkal Majalla" w:hAnsi="Sakkal Majalla" w:cs="Sakkal Majalla" w:hint="cs"/>
          <w:b/>
          <w:bCs/>
          <w:sz w:val="20"/>
          <w:szCs w:val="20"/>
          <w:rtl/>
        </w:rPr>
        <w:t>9</w:t>
      </w:r>
      <w:r w:rsidRPr="00AD0B9E">
        <w:rPr>
          <w:rFonts w:ascii="Sakkal Majalla" w:hAnsi="Sakkal Majalla" w:cs="Sakkal Majalla" w:hint="cs"/>
          <w:b/>
          <w:bCs/>
          <w:sz w:val="20"/>
          <w:szCs w:val="20"/>
          <w:rtl/>
        </w:rPr>
        <w:t>، التوزيع النسبي للحائزين الزراعيين في محافظة شمال غزة</w:t>
      </w:r>
      <w:r w:rsidRPr="00AD0B9E">
        <w:rPr>
          <w:rFonts w:ascii="Sakkal Majalla" w:hAnsi="Sakkal Majalla" w:cs="Sakkal Majalla" w:hint="cs"/>
          <w:sz w:val="20"/>
          <w:szCs w:val="20"/>
          <w:rtl/>
        </w:rPr>
        <w:t xml:space="preserve"> </w:t>
      </w:r>
      <w:r w:rsidRPr="00AD0B9E">
        <w:rPr>
          <w:rFonts w:ascii="Sakkal Majalla" w:hAnsi="Sakkal Majalla" w:cs="Sakkal Majalla" w:hint="cs"/>
          <w:b/>
          <w:bCs/>
          <w:sz w:val="20"/>
          <w:szCs w:val="20"/>
          <w:rtl/>
        </w:rPr>
        <w:t>حسب</w:t>
      </w:r>
      <w:r>
        <w:rPr>
          <w:rFonts w:ascii="Sakkal Majalla" w:hAnsi="Sakkal Majalla" w:cs="Sakkal Majalla" w:hint="cs"/>
          <w:b/>
          <w:bCs/>
          <w:sz w:val="20"/>
          <w:szCs w:val="20"/>
          <w:rtl/>
        </w:rPr>
        <w:t xml:space="preserve"> الفئة العمرية</w:t>
      </w:r>
    </w:p>
    <w:p w14:paraId="5EAD6A63" w14:textId="23920287" w:rsidR="00AD0B9E" w:rsidRDefault="00AD0B9E" w:rsidP="00AD0B9E">
      <w:pPr>
        <w:spacing w:line="360" w:lineRule="auto"/>
        <w:jc w:val="center"/>
        <w:rPr>
          <w:rFonts w:ascii="Sakkal Majalla" w:hAnsi="Sakkal Majalla" w:cs="Sakkal Majalla"/>
          <w:sz w:val="28"/>
          <w:szCs w:val="28"/>
          <w:rtl/>
          <w:lang w:bidi="ar-EG"/>
        </w:rPr>
      </w:pPr>
      <w:r w:rsidRPr="00AD0B9E">
        <w:rPr>
          <w:rFonts w:ascii="Sakkal Majalla" w:hAnsi="Sakkal Majalla" w:cs="Sakkal Majalla"/>
          <w:noProof/>
          <w:sz w:val="28"/>
          <w:szCs w:val="28"/>
          <w:rtl/>
          <w:lang w:bidi="ar-EG"/>
        </w:rPr>
        <w:drawing>
          <wp:inline distT="0" distB="0" distL="0" distR="0" wp14:anchorId="3377B3E9" wp14:editId="16698639">
            <wp:extent cx="5274310" cy="2591435"/>
            <wp:effectExtent l="38100" t="38100" r="40640" b="37465"/>
            <wp:docPr id="325035845" name="Picture 1" descr="A pie chart with numbers and 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35845" name="Picture 1" descr="A pie chart with numbers and a diagram"/>
                    <pic:cNvPicPr/>
                  </pic:nvPicPr>
                  <pic:blipFill>
                    <a:blip r:embed="rId19"/>
                    <a:stretch>
                      <a:fillRect/>
                    </a:stretch>
                  </pic:blipFill>
                  <pic:spPr>
                    <a:xfrm>
                      <a:off x="0" y="0"/>
                      <a:ext cx="5274310" cy="2591435"/>
                    </a:xfrm>
                    <a:prstGeom prst="rect">
                      <a:avLst/>
                    </a:prstGeom>
                    <a:ln w="28575">
                      <a:solidFill>
                        <a:srgbClr val="006666"/>
                      </a:solidFill>
                    </a:ln>
                  </pic:spPr>
                </pic:pic>
              </a:graphicData>
            </a:graphic>
          </wp:inline>
        </w:drawing>
      </w:r>
    </w:p>
    <w:p w14:paraId="0546B137" w14:textId="2FAC3475" w:rsidR="00AD0B9E" w:rsidRDefault="00AD0B9E" w:rsidP="00AD0B9E">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 xml:space="preserve">شمال </w:t>
      </w:r>
      <w:r w:rsidRPr="00855A32">
        <w:rPr>
          <w:rFonts w:ascii="Sakkal Majalla" w:hAnsi="Sakkal Majalla" w:cs="Sakkal Majalla"/>
          <w:b/>
          <w:bCs/>
          <w:sz w:val="20"/>
          <w:szCs w:val="20"/>
          <w:rtl/>
        </w:rPr>
        <w:t>غزة. رام الله – فلسطين</w:t>
      </w:r>
      <w:r w:rsidRPr="00855A32">
        <w:rPr>
          <w:rFonts w:ascii="Sakkal Majalla" w:hAnsi="Sakkal Majalla" w:cs="Sakkal Majalla"/>
          <w:b/>
          <w:bCs/>
          <w:sz w:val="20"/>
          <w:szCs w:val="20"/>
        </w:rPr>
        <w:t>.</w:t>
      </w:r>
    </w:p>
    <w:p w14:paraId="6726CCDE" w14:textId="1B1F5CFA" w:rsidR="00AD0B9E" w:rsidRDefault="00AD0B9E" w:rsidP="00AD0B9E">
      <w:pPr>
        <w:spacing w:line="360" w:lineRule="auto"/>
        <w:rPr>
          <w:rFonts w:ascii="Sakkal Majalla" w:hAnsi="Sakkal Majalla" w:cs="Sakkal Majalla"/>
          <w:sz w:val="28"/>
          <w:szCs w:val="28"/>
          <w:rtl/>
          <w:lang w:bidi="ar-EG"/>
        </w:rPr>
      </w:pPr>
      <w:r w:rsidRPr="00AD0B9E">
        <w:rPr>
          <w:rFonts w:ascii="Sakkal Majalla" w:hAnsi="Sakkal Majalla" w:cs="Sakkal Majalla"/>
          <w:sz w:val="28"/>
          <w:szCs w:val="28"/>
          <w:rtl/>
          <w:lang w:bidi="ar-EG"/>
        </w:rPr>
        <w:t>بلغ عدد الحيازات الزراعية 6,112 حيازة، منها 44.3% نباتية، و41% حيوانية، و14.7% مختلطة. تُعد هذه النسب مؤشرًا على تنوع الإنتاج، ولكنها تُظهر ميلًا لهيمنة الإنتاج الحيواني في منطقة مكتظة سكانيًا، ما يفرض تحديات تتعلق بإدارة النفايات الحيوانية والموارد المائية.</w:t>
      </w:r>
    </w:p>
    <w:p w14:paraId="6EDA6BE3" w14:textId="1DA16566" w:rsidR="00AD0B9E" w:rsidRPr="00855A32" w:rsidRDefault="0090648D" w:rsidP="00AD0B9E">
      <w:pPr>
        <w:spacing w:line="360" w:lineRule="auto"/>
        <w:jc w:val="center"/>
        <w:rPr>
          <w:rFonts w:ascii="Sakkal Majalla" w:hAnsi="Sakkal Majalla" w:cs="Sakkal Majalla"/>
          <w:b/>
          <w:bCs/>
          <w:sz w:val="20"/>
          <w:szCs w:val="20"/>
        </w:rPr>
      </w:pPr>
      <w:r w:rsidRPr="00AD0B9E">
        <w:rPr>
          <w:rFonts w:ascii="Sakkal Majalla" w:hAnsi="Sakkal Majalla" w:cs="Sakkal Majalla"/>
          <w:noProof/>
          <w:sz w:val="28"/>
          <w:szCs w:val="28"/>
          <w:rtl/>
          <w:lang w:bidi="ar-EG"/>
        </w:rPr>
        <w:drawing>
          <wp:anchor distT="0" distB="0" distL="114300" distR="114300" simplePos="0" relativeHeight="251664384" behindDoc="0" locked="0" layoutInCell="1" allowOverlap="1" wp14:anchorId="4DE0DD51" wp14:editId="05FE1A68">
            <wp:simplePos x="0" y="0"/>
            <wp:positionH relativeFrom="margin">
              <wp:align>right</wp:align>
            </wp:positionH>
            <wp:positionV relativeFrom="paragraph">
              <wp:posOffset>258445</wp:posOffset>
            </wp:positionV>
            <wp:extent cx="5274310" cy="2442845"/>
            <wp:effectExtent l="38100" t="38100" r="40640" b="33655"/>
            <wp:wrapSquare wrapText="bothSides"/>
            <wp:docPr id="202030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0787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442845"/>
                    </a:xfrm>
                    <a:prstGeom prst="rect">
                      <a:avLst/>
                    </a:prstGeom>
                    <a:ln w="28575">
                      <a:solidFill>
                        <a:srgbClr val="006666"/>
                      </a:solidFill>
                    </a:ln>
                  </pic:spPr>
                </pic:pic>
              </a:graphicData>
            </a:graphic>
          </wp:anchor>
        </w:drawing>
      </w:r>
      <w:r w:rsidR="00AD0B9E" w:rsidRPr="00AD0B9E">
        <w:rPr>
          <w:rFonts w:ascii="Sakkal Majalla" w:hAnsi="Sakkal Majalla" w:cs="Sakkal Majalla" w:hint="cs"/>
          <w:b/>
          <w:bCs/>
          <w:sz w:val="20"/>
          <w:szCs w:val="20"/>
          <w:rtl/>
        </w:rPr>
        <w:t>الشكل رقم:</w:t>
      </w:r>
      <w:r w:rsidR="00AD0B9E">
        <w:rPr>
          <w:rFonts w:ascii="Sakkal Majalla" w:hAnsi="Sakkal Majalla" w:cs="Sakkal Majalla" w:hint="cs"/>
          <w:b/>
          <w:bCs/>
          <w:sz w:val="20"/>
          <w:szCs w:val="20"/>
          <w:rtl/>
        </w:rPr>
        <w:t>10،</w:t>
      </w:r>
      <w:r w:rsidR="00AD0B9E" w:rsidRPr="00AD0B9E">
        <w:rPr>
          <w:rFonts w:ascii="Sakkal Majalla" w:hAnsi="Sakkal Majalla" w:cs="Sakkal Majalla" w:hint="cs"/>
          <w:b/>
          <w:bCs/>
          <w:sz w:val="20"/>
          <w:szCs w:val="20"/>
          <w:rtl/>
        </w:rPr>
        <w:t xml:space="preserve"> التوزيع النسبي </w:t>
      </w:r>
      <w:r w:rsidR="00AD0B9E">
        <w:rPr>
          <w:rFonts w:ascii="Sakkal Majalla" w:hAnsi="Sakkal Majalla" w:cs="Sakkal Majalla" w:hint="cs"/>
          <w:b/>
          <w:bCs/>
          <w:sz w:val="20"/>
          <w:szCs w:val="20"/>
          <w:rtl/>
        </w:rPr>
        <w:t>للحيازات الزراعية</w:t>
      </w:r>
      <w:r w:rsidR="00AD0B9E" w:rsidRPr="00AD0B9E">
        <w:rPr>
          <w:rFonts w:ascii="Sakkal Majalla" w:hAnsi="Sakkal Majalla" w:cs="Sakkal Majalla" w:hint="cs"/>
          <w:b/>
          <w:bCs/>
          <w:sz w:val="20"/>
          <w:szCs w:val="20"/>
          <w:rtl/>
        </w:rPr>
        <w:t xml:space="preserve"> في محافظة شمال غزة</w:t>
      </w:r>
      <w:r w:rsidR="00AD0B9E" w:rsidRPr="00AD0B9E">
        <w:rPr>
          <w:rFonts w:ascii="Sakkal Majalla" w:hAnsi="Sakkal Majalla" w:cs="Sakkal Majalla" w:hint="cs"/>
          <w:sz w:val="20"/>
          <w:szCs w:val="20"/>
          <w:rtl/>
        </w:rPr>
        <w:t xml:space="preserve"> </w:t>
      </w:r>
      <w:r w:rsidR="00AD0B9E" w:rsidRPr="00AD0B9E">
        <w:rPr>
          <w:rFonts w:ascii="Sakkal Majalla" w:hAnsi="Sakkal Majalla" w:cs="Sakkal Majalla" w:hint="cs"/>
          <w:b/>
          <w:bCs/>
          <w:sz w:val="20"/>
          <w:szCs w:val="20"/>
          <w:rtl/>
        </w:rPr>
        <w:t>حسب</w:t>
      </w:r>
      <w:r w:rsidR="00AD0B9E">
        <w:rPr>
          <w:rFonts w:ascii="Sakkal Majalla" w:hAnsi="Sakkal Majalla" w:cs="Sakkal Majalla" w:hint="cs"/>
          <w:b/>
          <w:bCs/>
          <w:sz w:val="20"/>
          <w:szCs w:val="20"/>
          <w:rtl/>
        </w:rPr>
        <w:t xml:space="preserve"> النوع</w:t>
      </w:r>
    </w:p>
    <w:p w14:paraId="72EE397F" w14:textId="0E1F0505" w:rsidR="00AD0B9E" w:rsidRDefault="00AD0B9E" w:rsidP="00AD0B9E">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 xml:space="preserve">شمال </w:t>
      </w:r>
      <w:r w:rsidRPr="00855A32">
        <w:rPr>
          <w:rFonts w:ascii="Sakkal Majalla" w:hAnsi="Sakkal Majalla" w:cs="Sakkal Majalla"/>
          <w:b/>
          <w:bCs/>
          <w:sz w:val="20"/>
          <w:szCs w:val="20"/>
          <w:rtl/>
        </w:rPr>
        <w:t>غزة. رام الله – فلسطين</w:t>
      </w:r>
      <w:r w:rsidRPr="00855A32">
        <w:rPr>
          <w:rFonts w:ascii="Sakkal Majalla" w:hAnsi="Sakkal Majalla" w:cs="Sakkal Majalla"/>
          <w:b/>
          <w:bCs/>
          <w:sz w:val="20"/>
          <w:szCs w:val="20"/>
        </w:rPr>
        <w:t>.</w:t>
      </w:r>
    </w:p>
    <w:p w14:paraId="454A38E1" w14:textId="77777777" w:rsidR="00AD0B9E" w:rsidRPr="00AD0B9E" w:rsidRDefault="00AD0B9E" w:rsidP="00AD0B9E">
      <w:pPr>
        <w:spacing w:line="360" w:lineRule="auto"/>
        <w:jc w:val="center"/>
        <w:rPr>
          <w:rFonts w:ascii="Sakkal Majalla" w:hAnsi="Sakkal Majalla" w:cs="Sakkal Majalla"/>
          <w:sz w:val="28"/>
          <w:szCs w:val="28"/>
          <w:rtl/>
        </w:rPr>
      </w:pPr>
    </w:p>
    <w:p w14:paraId="2B356A43" w14:textId="12083620" w:rsidR="00AD0B9E" w:rsidRPr="00AD0B9E" w:rsidRDefault="00AD0B9E" w:rsidP="00AD0B9E">
      <w:pPr>
        <w:spacing w:line="360" w:lineRule="auto"/>
        <w:rPr>
          <w:rFonts w:ascii="Sakkal Majalla" w:hAnsi="Sakkal Majalla" w:cs="Sakkal Majalla"/>
          <w:sz w:val="28"/>
          <w:szCs w:val="28"/>
          <w:rtl/>
          <w:lang w:bidi="ar-EG"/>
        </w:rPr>
      </w:pPr>
      <w:r>
        <w:rPr>
          <w:rFonts w:ascii="Sakkal Majalla" w:hAnsi="Sakkal Majalla" w:cs="Sakkal Majalla" w:hint="cs"/>
          <w:sz w:val="28"/>
          <w:szCs w:val="28"/>
          <w:rtl/>
          <w:lang w:bidi="ar-EG"/>
        </w:rPr>
        <w:lastRenderedPageBreak/>
        <w:t>و</w:t>
      </w:r>
      <w:r w:rsidRPr="00AD0B9E">
        <w:rPr>
          <w:rFonts w:ascii="Sakkal Majalla" w:hAnsi="Sakkal Majalla" w:cs="Sakkal Majalla"/>
          <w:sz w:val="28"/>
          <w:szCs w:val="28"/>
          <w:rtl/>
          <w:lang w:bidi="ar-EG"/>
        </w:rPr>
        <w:t>يتضح أن 55.1% من الحيازات تهدف للبيع، مقابل 12.1% فقط للاستهلاك الذاتي، ما يبرز التوجه التجاري للزراعة في شمال غزة رغم الحصار. كذلك فإن 76.4% من الحيازات هي مملوكة، وهو مؤشر إيجابي على استقرار الملكية، بينما تتوزع باقي الحيازات بين الانتفاع والإيجار.</w:t>
      </w:r>
    </w:p>
    <w:p w14:paraId="7541CC27" w14:textId="6011118F" w:rsidR="00AD0B9E" w:rsidRPr="00AD0B9E" w:rsidRDefault="00AD0B9E" w:rsidP="00AD0B9E">
      <w:pPr>
        <w:spacing w:line="360" w:lineRule="auto"/>
        <w:rPr>
          <w:rFonts w:ascii="Sakkal Majalla" w:hAnsi="Sakkal Majalla" w:cs="Sakkal Majalla"/>
          <w:sz w:val="28"/>
          <w:szCs w:val="28"/>
          <w:rtl/>
          <w:lang w:bidi="ar-EG"/>
        </w:rPr>
      </w:pPr>
      <w:r>
        <w:rPr>
          <w:rFonts w:ascii="Sakkal Majalla" w:hAnsi="Sakkal Majalla" w:cs="Sakkal Majalla" w:hint="cs"/>
          <w:sz w:val="28"/>
          <w:szCs w:val="28"/>
          <w:rtl/>
          <w:lang w:bidi="ar-EG"/>
        </w:rPr>
        <w:t>و</w:t>
      </w:r>
      <w:r w:rsidRPr="00AD0B9E">
        <w:rPr>
          <w:rFonts w:ascii="Sakkal Majalla" w:hAnsi="Sakkal Majalla" w:cs="Sakkal Majalla"/>
          <w:sz w:val="28"/>
          <w:szCs w:val="28"/>
          <w:rtl/>
          <w:lang w:bidi="ar-EG"/>
        </w:rPr>
        <w:t>بلغت المساحة الزراعية الإجمالية 22,165 دونمًا، تتركز في البيوت البلاستيكية والخضروات (أكثر من 60%). كما تُظهر البيانات أن 74.2% من الحيازات تقع ضمن فئة أقل من 3 دونمات، مما يعكس تجزئة مفرطة في الأراضي الزراعية، ويؤثر سلبًا على جدوى المكننة الزراعية.</w:t>
      </w:r>
    </w:p>
    <w:p w14:paraId="72C5946E" w14:textId="7841FAA9" w:rsidR="009F23BF" w:rsidRPr="009F23BF" w:rsidRDefault="00AD0B9E" w:rsidP="00AD0B9E">
      <w:pPr>
        <w:spacing w:line="360" w:lineRule="auto"/>
        <w:rPr>
          <w:rFonts w:ascii="Sakkal Majalla" w:hAnsi="Sakkal Majalla" w:cs="Sakkal Majalla"/>
          <w:sz w:val="28"/>
          <w:szCs w:val="28"/>
          <w:rtl/>
          <w:lang w:bidi="ar-EG"/>
        </w:rPr>
      </w:pPr>
      <w:r w:rsidRPr="00AD0B9E">
        <w:rPr>
          <w:rFonts w:ascii="Sakkal Majalla" w:hAnsi="Sakkal Majalla" w:cs="Sakkal Majalla"/>
          <w:sz w:val="28"/>
          <w:szCs w:val="28"/>
          <w:rtl/>
          <w:lang w:bidi="ar-EG"/>
        </w:rPr>
        <w:t>من حيث أسلوب الري، فإن 54.6% من المساحات تروى بطريقة بعلية، مقابل 45.4% بالري المائي، مما يُبرز ضعف البنية التحتية للري والاعتماد الكبير على الأمطار رغم شُحّها.</w:t>
      </w:r>
    </w:p>
    <w:p w14:paraId="3BE14514" w14:textId="47747A93" w:rsidR="009F23BF" w:rsidRDefault="000A3EED" w:rsidP="00266946">
      <w:pPr>
        <w:spacing w:line="360" w:lineRule="auto"/>
        <w:rPr>
          <w:rFonts w:ascii="Sakkal Majalla" w:hAnsi="Sakkal Majalla" w:cs="Sakkal Majalla"/>
          <w:sz w:val="28"/>
          <w:szCs w:val="28"/>
          <w:rtl/>
        </w:rPr>
      </w:pPr>
      <w:r>
        <w:rPr>
          <w:rFonts w:ascii="Sakkal Majalla" w:hAnsi="Sakkal Majalla" w:cs="Sakkal Majalla" w:hint="cs"/>
          <w:sz w:val="28"/>
          <w:szCs w:val="28"/>
          <w:rtl/>
        </w:rPr>
        <w:t>ت</w:t>
      </w:r>
      <w:r w:rsidR="00266946" w:rsidRPr="00266946">
        <w:rPr>
          <w:rFonts w:ascii="Sakkal Majalla" w:hAnsi="Sakkal Majalla" w:cs="Sakkal Majalla"/>
          <w:sz w:val="28"/>
          <w:szCs w:val="28"/>
          <w:rtl/>
        </w:rPr>
        <w:t>شير المؤشرات إلى أن القطاع الزراعي في شمال غزة يعاني من تحديات هيكلية، أبرزها: صغر الحيازات، انخفاض نسبة المروية، تركّز الحيازة بين الذكور، وارتفاع الاعتماد على الإنتاج الحيواني والنباتي المؤقت. وتدل هذه المعطيات على الحاجة لسياسات دعم فني، وتحفيز زراعة مستدامة، وتحديث أساليب الإنتاج والري، إضافة إلى تمكين المرأة والشباب للمساهمة الفاعلة في هذا القطاع</w:t>
      </w:r>
      <w:r w:rsidR="00266946" w:rsidRPr="00266946">
        <w:rPr>
          <w:rFonts w:ascii="Sakkal Majalla" w:hAnsi="Sakkal Majalla" w:cs="Sakkal Majalla"/>
          <w:sz w:val="28"/>
          <w:szCs w:val="28"/>
        </w:rPr>
        <w:t>.</w:t>
      </w:r>
    </w:p>
    <w:tbl>
      <w:tblPr>
        <w:tblpPr w:leftFromText="180" w:rightFromText="180" w:vertAnchor="text" w:horzAnchor="margin" w:tblpY="303"/>
        <w:bidiVisual/>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530"/>
        <w:gridCol w:w="2238"/>
        <w:gridCol w:w="2082"/>
        <w:gridCol w:w="1350"/>
      </w:tblGrid>
      <w:tr w:rsidR="00353785" w:rsidRPr="00353785" w14:paraId="39682AF7" w14:textId="77777777" w:rsidTr="00353785">
        <w:trPr>
          <w:trHeight w:val="276"/>
        </w:trPr>
        <w:tc>
          <w:tcPr>
            <w:tcW w:w="1608" w:type="dxa"/>
            <w:shd w:val="clear" w:color="auto" w:fill="006666"/>
            <w:noWrap/>
            <w:vAlign w:val="bottom"/>
            <w:hideMark/>
          </w:tcPr>
          <w:p w14:paraId="6243DD4C"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tl/>
              </w:rPr>
              <w:t>المساحة بالدونم</w:t>
            </w:r>
          </w:p>
        </w:tc>
        <w:tc>
          <w:tcPr>
            <w:tcW w:w="1530" w:type="dxa"/>
            <w:shd w:val="clear" w:color="auto" w:fill="006666"/>
            <w:noWrap/>
            <w:vAlign w:val="bottom"/>
            <w:hideMark/>
          </w:tcPr>
          <w:p w14:paraId="608D87F2"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tl/>
              </w:rPr>
            </w:pPr>
            <w:r w:rsidRPr="00353785">
              <w:rPr>
                <w:rFonts w:ascii="Sakkal Majalla" w:eastAsia="Times New Roman" w:hAnsi="Sakkal Majalla" w:cs="Sakkal Majalla"/>
                <w:b/>
                <w:bCs/>
                <w:color w:val="FFFFFF" w:themeColor="background1"/>
                <w:sz w:val="28"/>
                <w:szCs w:val="28"/>
                <w:rtl/>
              </w:rPr>
              <w:t>للاستهلاك فقط</w:t>
            </w:r>
          </w:p>
        </w:tc>
        <w:tc>
          <w:tcPr>
            <w:tcW w:w="2238" w:type="dxa"/>
            <w:shd w:val="clear" w:color="auto" w:fill="006666"/>
            <w:noWrap/>
            <w:vAlign w:val="bottom"/>
            <w:hideMark/>
          </w:tcPr>
          <w:p w14:paraId="30A538DD"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tl/>
              </w:rPr>
            </w:pPr>
            <w:r w:rsidRPr="00353785">
              <w:rPr>
                <w:rFonts w:ascii="Sakkal Majalla" w:eastAsia="Times New Roman" w:hAnsi="Sakkal Majalla" w:cs="Sakkal Majalla"/>
                <w:b/>
                <w:bCs/>
                <w:color w:val="FFFFFF" w:themeColor="background1"/>
                <w:sz w:val="28"/>
                <w:szCs w:val="28"/>
                <w:rtl/>
              </w:rPr>
              <w:t>للاستهلاك وبعض البيع</w:t>
            </w:r>
          </w:p>
        </w:tc>
        <w:tc>
          <w:tcPr>
            <w:tcW w:w="2082" w:type="dxa"/>
            <w:shd w:val="clear" w:color="auto" w:fill="006666"/>
            <w:noWrap/>
            <w:vAlign w:val="bottom"/>
            <w:hideMark/>
          </w:tcPr>
          <w:p w14:paraId="4D8349FB"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tl/>
              </w:rPr>
            </w:pPr>
            <w:r w:rsidRPr="00353785">
              <w:rPr>
                <w:rFonts w:ascii="Sakkal Majalla" w:eastAsia="Times New Roman" w:hAnsi="Sakkal Majalla" w:cs="Sakkal Majalla"/>
                <w:b/>
                <w:bCs/>
                <w:color w:val="FFFFFF" w:themeColor="background1"/>
                <w:sz w:val="28"/>
                <w:szCs w:val="28"/>
                <w:rtl/>
              </w:rPr>
              <w:t>للبيع وبعض الاستهلاك</w:t>
            </w:r>
          </w:p>
        </w:tc>
        <w:tc>
          <w:tcPr>
            <w:tcW w:w="1350" w:type="dxa"/>
            <w:shd w:val="clear" w:color="auto" w:fill="006666"/>
            <w:noWrap/>
            <w:vAlign w:val="bottom"/>
            <w:hideMark/>
          </w:tcPr>
          <w:p w14:paraId="40B9F7E7"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tl/>
              </w:rPr>
            </w:pPr>
            <w:r w:rsidRPr="00353785">
              <w:rPr>
                <w:rFonts w:ascii="Sakkal Majalla" w:eastAsia="Times New Roman" w:hAnsi="Sakkal Majalla" w:cs="Sakkal Majalla"/>
                <w:b/>
                <w:bCs/>
                <w:color w:val="FFFFFF" w:themeColor="background1"/>
                <w:sz w:val="28"/>
                <w:szCs w:val="28"/>
                <w:rtl/>
              </w:rPr>
              <w:t>للبيع فقط</w:t>
            </w:r>
          </w:p>
        </w:tc>
      </w:tr>
      <w:tr w:rsidR="00353785" w:rsidRPr="00353785" w14:paraId="69E5DD54" w14:textId="77777777" w:rsidTr="00353785">
        <w:trPr>
          <w:trHeight w:val="276"/>
        </w:trPr>
        <w:tc>
          <w:tcPr>
            <w:tcW w:w="1608" w:type="dxa"/>
            <w:shd w:val="clear" w:color="auto" w:fill="006666"/>
            <w:noWrap/>
            <w:vAlign w:val="bottom"/>
            <w:hideMark/>
          </w:tcPr>
          <w:p w14:paraId="6C451B99"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Up to 2.99</w:t>
            </w:r>
          </w:p>
        </w:tc>
        <w:tc>
          <w:tcPr>
            <w:tcW w:w="1530" w:type="dxa"/>
            <w:noWrap/>
            <w:vAlign w:val="bottom"/>
            <w:hideMark/>
          </w:tcPr>
          <w:p w14:paraId="32409C91"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654</w:t>
            </w:r>
          </w:p>
        </w:tc>
        <w:tc>
          <w:tcPr>
            <w:tcW w:w="2238" w:type="dxa"/>
            <w:noWrap/>
            <w:vAlign w:val="bottom"/>
            <w:hideMark/>
          </w:tcPr>
          <w:p w14:paraId="73C33460"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759</w:t>
            </w:r>
          </w:p>
        </w:tc>
        <w:tc>
          <w:tcPr>
            <w:tcW w:w="2082" w:type="dxa"/>
            <w:noWrap/>
            <w:vAlign w:val="bottom"/>
            <w:hideMark/>
          </w:tcPr>
          <w:p w14:paraId="22BD2E94"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2337</w:t>
            </w:r>
          </w:p>
        </w:tc>
        <w:tc>
          <w:tcPr>
            <w:tcW w:w="1350" w:type="dxa"/>
            <w:noWrap/>
            <w:vAlign w:val="bottom"/>
            <w:hideMark/>
          </w:tcPr>
          <w:p w14:paraId="4EB0A63A"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788</w:t>
            </w:r>
          </w:p>
        </w:tc>
      </w:tr>
      <w:tr w:rsidR="00353785" w:rsidRPr="00353785" w14:paraId="6CA119F2" w14:textId="77777777" w:rsidTr="00353785">
        <w:trPr>
          <w:trHeight w:val="276"/>
        </w:trPr>
        <w:tc>
          <w:tcPr>
            <w:tcW w:w="1608" w:type="dxa"/>
            <w:shd w:val="clear" w:color="auto" w:fill="006666"/>
            <w:noWrap/>
            <w:vAlign w:val="bottom"/>
            <w:hideMark/>
          </w:tcPr>
          <w:p w14:paraId="3268CCB0"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3 - 5.99</w:t>
            </w:r>
          </w:p>
        </w:tc>
        <w:tc>
          <w:tcPr>
            <w:tcW w:w="1530" w:type="dxa"/>
            <w:noWrap/>
            <w:vAlign w:val="bottom"/>
            <w:hideMark/>
          </w:tcPr>
          <w:p w14:paraId="7981485C"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60</w:t>
            </w:r>
          </w:p>
        </w:tc>
        <w:tc>
          <w:tcPr>
            <w:tcW w:w="2238" w:type="dxa"/>
            <w:noWrap/>
            <w:vAlign w:val="bottom"/>
            <w:hideMark/>
          </w:tcPr>
          <w:p w14:paraId="6FC1FC1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84</w:t>
            </w:r>
          </w:p>
        </w:tc>
        <w:tc>
          <w:tcPr>
            <w:tcW w:w="2082" w:type="dxa"/>
            <w:noWrap/>
            <w:vAlign w:val="bottom"/>
            <w:hideMark/>
          </w:tcPr>
          <w:p w14:paraId="7FF1C6C3"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520</w:t>
            </w:r>
          </w:p>
        </w:tc>
        <w:tc>
          <w:tcPr>
            <w:tcW w:w="1350" w:type="dxa"/>
            <w:noWrap/>
            <w:vAlign w:val="bottom"/>
            <w:hideMark/>
          </w:tcPr>
          <w:p w14:paraId="79632C22"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153</w:t>
            </w:r>
          </w:p>
        </w:tc>
      </w:tr>
      <w:tr w:rsidR="00353785" w:rsidRPr="00353785" w14:paraId="6E30DFB6" w14:textId="77777777" w:rsidTr="00353785">
        <w:trPr>
          <w:trHeight w:val="276"/>
        </w:trPr>
        <w:tc>
          <w:tcPr>
            <w:tcW w:w="1608" w:type="dxa"/>
            <w:shd w:val="clear" w:color="auto" w:fill="006666"/>
            <w:noWrap/>
            <w:vAlign w:val="bottom"/>
            <w:hideMark/>
          </w:tcPr>
          <w:p w14:paraId="7B6D5405"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6 - 9.99</w:t>
            </w:r>
          </w:p>
        </w:tc>
        <w:tc>
          <w:tcPr>
            <w:tcW w:w="1530" w:type="dxa"/>
            <w:noWrap/>
            <w:vAlign w:val="bottom"/>
            <w:hideMark/>
          </w:tcPr>
          <w:p w14:paraId="2C3D2E71"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19</w:t>
            </w:r>
          </w:p>
        </w:tc>
        <w:tc>
          <w:tcPr>
            <w:tcW w:w="2238" w:type="dxa"/>
            <w:noWrap/>
            <w:vAlign w:val="bottom"/>
            <w:hideMark/>
          </w:tcPr>
          <w:p w14:paraId="422B6ACF"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25</w:t>
            </w:r>
          </w:p>
        </w:tc>
        <w:tc>
          <w:tcPr>
            <w:tcW w:w="2082" w:type="dxa"/>
            <w:noWrap/>
            <w:vAlign w:val="bottom"/>
            <w:hideMark/>
          </w:tcPr>
          <w:p w14:paraId="16AD652A"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208</w:t>
            </w:r>
          </w:p>
        </w:tc>
        <w:tc>
          <w:tcPr>
            <w:tcW w:w="1350" w:type="dxa"/>
            <w:noWrap/>
            <w:vAlign w:val="bottom"/>
            <w:hideMark/>
          </w:tcPr>
          <w:p w14:paraId="150EA732"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67</w:t>
            </w:r>
          </w:p>
        </w:tc>
      </w:tr>
      <w:tr w:rsidR="00353785" w:rsidRPr="00353785" w14:paraId="300571F7" w14:textId="77777777" w:rsidTr="00353785">
        <w:trPr>
          <w:trHeight w:val="276"/>
        </w:trPr>
        <w:tc>
          <w:tcPr>
            <w:tcW w:w="1608" w:type="dxa"/>
            <w:shd w:val="clear" w:color="auto" w:fill="006666"/>
            <w:noWrap/>
            <w:vAlign w:val="bottom"/>
            <w:hideMark/>
          </w:tcPr>
          <w:p w14:paraId="64032BF2"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10 - 19.99</w:t>
            </w:r>
          </w:p>
        </w:tc>
        <w:tc>
          <w:tcPr>
            <w:tcW w:w="1530" w:type="dxa"/>
            <w:noWrap/>
            <w:vAlign w:val="bottom"/>
            <w:hideMark/>
          </w:tcPr>
          <w:p w14:paraId="68B9D33B"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4</w:t>
            </w:r>
          </w:p>
        </w:tc>
        <w:tc>
          <w:tcPr>
            <w:tcW w:w="2238" w:type="dxa"/>
            <w:noWrap/>
            <w:vAlign w:val="bottom"/>
            <w:hideMark/>
          </w:tcPr>
          <w:p w14:paraId="3BE962F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15</w:t>
            </w:r>
          </w:p>
        </w:tc>
        <w:tc>
          <w:tcPr>
            <w:tcW w:w="2082" w:type="dxa"/>
            <w:noWrap/>
            <w:vAlign w:val="bottom"/>
            <w:hideMark/>
          </w:tcPr>
          <w:p w14:paraId="0387549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187</w:t>
            </w:r>
          </w:p>
        </w:tc>
        <w:tc>
          <w:tcPr>
            <w:tcW w:w="1350" w:type="dxa"/>
            <w:noWrap/>
            <w:vAlign w:val="bottom"/>
            <w:hideMark/>
          </w:tcPr>
          <w:p w14:paraId="79C5B032"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62</w:t>
            </w:r>
          </w:p>
        </w:tc>
      </w:tr>
      <w:tr w:rsidR="00353785" w:rsidRPr="00353785" w14:paraId="612779BE" w14:textId="77777777" w:rsidTr="00353785">
        <w:trPr>
          <w:trHeight w:val="276"/>
        </w:trPr>
        <w:tc>
          <w:tcPr>
            <w:tcW w:w="1608" w:type="dxa"/>
            <w:shd w:val="clear" w:color="auto" w:fill="006666"/>
            <w:noWrap/>
            <w:vAlign w:val="bottom"/>
            <w:hideMark/>
          </w:tcPr>
          <w:p w14:paraId="5BF1D7B0"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20 - 29.99</w:t>
            </w:r>
          </w:p>
        </w:tc>
        <w:tc>
          <w:tcPr>
            <w:tcW w:w="1530" w:type="dxa"/>
            <w:noWrap/>
            <w:vAlign w:val="bottom"/>
            <w:hideMark/>
          </w:tcPr>
          <w:p w14:paraId="67EC554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3</w:t>
            </w:r>
          </w:p>
        </w:tc>
        <w:tc>
          <w:tcPr>
            <w:tcW w:w="2238" w:type="dxa"/>
            <w:noWrap/>
            <w:vAlign w:val="bottom"/>
            <w:hideMark/>
          </w:tcPr>
          <w:p w14:paraId="7091470F"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w:t>
            </w:r>
          </w:p>
        </w:tc>
        <w:tc>
          <w:tcPr>
            <w:tcW w:w="2082" w:type="dxa"/>
            <w:noWrap/>
            <w:vAlign w:val="bottom"/>
            <w:hideMark/>
          </w:tcPr>
          <w:p w14:paraId="105FED5C"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50</w:t>
            </w:r>
          </w:p>
        </w:tc>
        <w:tc>
          <w:tcPr>
            <w:tcW w:w="1350" w:type="dxa"/>
            <w:noWrap/>
            <w:vAlign w:val="bottom"/>
            <w:hideMark/>
          </w:tcPr>
          <w:p w14:paraId="4B218CE8"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23</w:t>
            </w:r>
          </w:p>
        </w:tc>
      </w:tr>
      <w:tr w:rsidR="00353785" w:rsidRPr="00353785" w14:paraId="7A9A6493" w14:textId="77777777" w:rsidTr="00353785">
        <w:trPr>
          <w:trHeight w:val="276"/>
        </w:trPr>
        <w:tc>
          <w:tcPr>
            <w:tcW w:w="1608" w:type="dxa"/>
            <w:shd w:val="clear" w:color="auto" w:fill="006666"/>
            <w:noWrap/>
            <w:vAlign w:val="bottom"/>
            <w:hideMark/>
          </w:tcPr>
          <w:p w14:paraId="42766995"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30 - 39.99</w:t>
            </w:r>
          </w:p>
        </w:tc>
        <w:tc>
          <w:tcPr>
            <w:tcW w:w="1530" w:type="dxa"/>
            <w:noWrap/>
            <w:vAlign w:val="bottom"/>
            <w:hideMark/>
          </w:tcPr>
          <w:p w14:paraId="53BD40C2"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1E6A4532"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6DED4629"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22</w:t>
            </w:r>
          </w:p>
        </w:tc>
        <w:tc>
          <w:tcPr>
            <w:tcW w:w="1350" w:type="dxa"/>
            <w:noWrap/>
            <w:vAlign w:val="bottom"/>
            <w:hideMark/>
          </w:tcPr>
          <w:p w14:paraId="42A9792C"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4</w:t>
            </w:r>
          </w:p>
        </w:tc>
      </w:tr>
      <w:tr w:rsidR="00353785" w:rsidRPr="00353785" w14:paraId="3D5C3A5E" w14:textId="77777777" w:rsidTr="00353785">
        <w:trPr>
          <w:trHeight w:val="276"/>
        </w:trPr>
        <w:tc>
          <w:tcPr>
            <w:tcW w:w="1608" w:type="dxa"/>
            <w:shd w:val="clear" w:color="auto" w:fill="006666"/>
            <w:noWrap/>
            <w:vAlign w:val="bottom"/>
            <w:hideMark/>
          </w:tcPr>
          <w:p w14:paraId="10114235"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40 - 49.99</w:t>
            </w:r>
          </w:p>
        </w:tc>
        <w:tc>
          <w:tcPr>
            <w:tcW w:w="1530" w:type="dxa"/>
            <w:noWrap/>
            <w:vAlign w:val="bottom"/>
            <w:hideMark/>
          </w:tcPr>
          <w:p w14:paraId="0125A6D3"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1C7DAFA4"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1CC7E8E5"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13</w:t>
            </w:r>
          </w:p>
        </w:tc>
        <w:tc>
          <w:tcPr>
            <w:tcW w:w="1350" w:type="dxa"/>
            <w:noWrap/>
            <w:vAlign w:val="bottom"/>
            <w:hideMark/>
          </w:tcPr>
          <w:p w14:paraId="3C3E4EA7"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5</w:t>
            </w:r>
          </w:p>
        </w:tc>
      </w:tr>
      <w:tr w:rsidR="00353785" w:rsidRPr="00353785" w14:paraId="43149821" w14:textId="77777777" w:rsidTr="00353785">
        <w:trPr>
          <w:trHeight w:val="276"/>
        </w:trPr>
        <w:tc>
          <w:tcPr>
            <w:tcW w:w="1608" w:type="dxa"/>
            <w:shd w:val="clear" w:color="auto" w:fill="006666"/>
            <w:noWrap/>
            <w:vAlign w:val="bottom"/>
            <w:hideMark/>
          </w:tcPr>
          <w:p w14:paraId="1637F447"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50 - 59.99</w:t>
            </w:r>
          </w:p>
        </w:tc>
        <w:tc>
          <w:tcPr>
            <w:tcW w:w="1530" w:type="dxa"/>
            <w:noWrap/>
            <w:vAlign w:val="bottom"/>
            <w:hideMark/>
          </w:tcPr>
          <w:p w14:paraId="7BA3103F"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39B33387"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2ACC9896"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3</w:t>
            </w:r>
          </w:p>
        </w:tc>
        <w:tc>
          <w:tcPr>
            <w:tcW w:w="1350" w:type="dxa"/>
            <w:noWrap/>
            <w:vAlign w:val="bottom"/>
            <w:hideMark/>
          </w:tcPr>
          <w:p w14:paraId="06068478"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4</w:t>
            </w:r>
          </w:p>
        </w:tc>
      </w:tr>
      <w:tr w:rsidR="00353785" w:rsidRPr="00353785" w14:paraId="5BD9FE74" w14:textId="77777777" w:rsidTr="00353785">
        <w:trPr>
          <w:trHeight w:val="276"/>
        </w:trPr>
        <w:tc>
          <w:tcPr>
            <w:tcW w:w="1608" w:type="dxa"/>
            <w:shd w:val="clear" w:color="auto" w:fill="006666"/>
            <w:noWrap/>
            <w:vAlign w:val="bottom"/>
            <w:hideMark/>
          </w:tcPr>
          <w:p w14:paraId="081D0E19"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60 - 69.99</w:t>
            </w:r>
          </w:p>
        </w:tc>
        <w:tc>
          <w:tcPr>
            <w:tcW w:w="1530" w:type="dxa"/>
            <w:noWrap/>
            <w:vAlign w:val="bottom"/>
            <w:hideMark/>
          </w:tcPr>
          <w:p w14:paraId="5DB27BF8"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234ABD5A"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054EDA86"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7</w:t>
            </w:r>
          </w:p>
        </w:tc>
        <w:tc>
          <w:tcPr>
            <w:tcW w:w="1350" w:type="dxa"/>
            <w:noWrap/>
            <w:vAlign w:val="bottom"/>
            <w:hideMark/>
          </w:tcPr>
          <w:p w14:paraId="3D21FC54"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3</w:t>
            </w:r>
          </w:p>
        </w:tc>
      </w:tr>
      <w:tr w:rsidR="00353785" w:rsidRPr="00353785" w14:paraId="5A2519C1" w14:textId="77777777" w:rsidTr="00353785">
        <w:trPr>
          <w:trHeight w:val="276"/>
        </w:trPr>
        <w:tc>
          <w:tcPr>
            <w:tcW w:w="1608" w:type="dxa"/>
            <w:shd w:val="clear" w:color="auto" w:fill="006666"/>
            <w:noWrap/>
            <w:vAlign w:val="bottom"/>
            <w:hideMark/>
          </w:tcPr>
          <w:p w14:paraId="55037D1C"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70 - 79.99</w:t>
            </w:r>
          </w:p>
        </w:tc>
        <w:tc>
          <w:tcPr>
            <w:tcW w:w="1530" w:type="dxa"/>
            <w:noWrap/>
            <w:vAlign w:val="bottom"/>
            <w:hideMark/>
          </w:tcPr>
          <w:p w14:paraId="01E37444"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0DF0070F"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4C4B8053"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2</w:t>
            </w:r>
          </w:p>
        </w:tc>
        <w:tc>
          <w:tcPr>
            <w:tcW w:w="1350" w:type="dxa"/>
            <w:noWrap/>
            <w:vAlign w:val="bottom"/>
            <w:hideMark/>
          </w:tcPr>
          <w:p w14:paraId="0786D1A3"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r>
      <w:tr w:rsidR="00353785" w:rsidRPr="00353785" w14:paraId="13D9714B" w14:textId="77777777" w:rsidTr="00353785">
        <w:trPr>
          <w:trHeight w:val="276"/>
        </w:trPr>
        <w:tc>
          <w:tcPr>
            <w:tcW w:w="1608" w:type="dxa"/>
            <w:shd w:val="clear" w:color="auto" w:fill="006666"/>
            <w:noWrap/>
            <w:vAlign w:val="bottom"/>
            <w:hideMark/>
          </w:tcPr>
          <w:p w14:paraId="5C59DC26" w14:textId="77777777" w:rsidR="00353785" w:rsidRPr="00353785" w:rsidRDefault="00353785" w:rsidP="00353785">
            <w:pPr>
              <w:spacing w:after="0" w:line="240" w:lineRule="auto"/>
              <w:jc w:val="center"/>
              <w:rPr>
                <w:rFonts w:ascii="Sakkal Majalla" w:eastAsia="Times New Roman" w:hAnsi="Sakkal Majalla" w:cs="Sakkal Majalla"/>
                <w:b/>
                <w:bCs/>
                <w:color w:val="FFFFFF" w:themeColor="background1"/>
                <w:sz w:val="28"/>
                <w:szCs w:val="28"/>
              </w:rPr>
            </w:pPr>
            <w:r w:rsidRPr="00353785">
              <w:rPr>
                <w:rFonts w:ascii="Sakkal Majalla" w:eastAsia="Times New Roman" w:hAnsi="Sakkal Majalla" w:cs="Sakkal Majalla"/>
                <w:b/>
                <w:bCs/>
                <w:color w:val="FFFFFF" w:themeColor="background1"/>
                <w:sz w:val="28"/>
                <w:szCs w:val="28"/>
              </w:rPr>
              <w:t>80 +</w:t>
            </w:r>
          </w:p>
        </w:tc>
        <w:tc>
          <w:tcPr>
            <w:tcW w:w="1530" w:type="dxa"/>
            <w:noWrap/>
            <w:vAlign w:val="bottom"/>
            <w:hideMark/>
          </w:tcPr>
          <w:p w14:paraId="7E5F923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238" w:type="dxa"/>
            <w:noWrap/>
            <w:vAlign w:val="bottom"/>
            <w:hideMark/>
          </w:tcPr>
          <w:p w14:paraId="337A38B4"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0</w:t>
            </w:r>
          </w:p>
        </w:tc>
        <w:tc>
          <w:tcPr>
            <w:tcW w:w="2082" w:type="dxa"/>
            <w:noWrap/>
            <w:vAlign w:val="bottom"/>
            <w:hideMark/>
          </w:tcPr>
          <w:p w14:paraId="72DE25AF"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17</w:t>
            </w:r>
          </w:p>
        </w:tc>
        <w:tc>
          <w:tcPr>
            <w:tcW w:w="1350" w:type="dxa"/>
            <w:noWrap/>
            <w:vAlign w:val="bottom"/>
            <w:hideMark/>
          </w:tcPr>
          <w:p w14:paraId="4F5891AD" w14:textId="77777777" w:rsidR="00353785" w:rsidRPr="00353785" w:rsidRDefault="00353785" w:rsidP="00353785">
            <w:pPr>
              <w:bidi w:val="0"/>
              <w:spacing w:after="0" w:line="240" w:lineRule="auto"/>
              <w:jc w:val="center"/>
              <w:rPr>
                <w:rFonts w:ascii="Sakkal Majalla" w:eastAsia="Times New Roman" w:hAnsi="Sakkal Majalla" w:cs="Sakkal Majalla"/>
                <w:color w:val="000000"/>
                <w:sz w:val="28"/>
                <w:szCs w:val="28"/>
              </w:rPr>
            </w:pPr>
            <w:r w:rsidRPr="00353785">
              <w:rPr>
                <w:rFonts w:ascii="Sakkal Majalla" w:eastAsia="Times New Roman" w:hAnsi="Sakkal Majalla" w:cs="Sakkal Majalla"/>
                <w:color w:val="000000"/>
                <w:sz w:val="28"/>
                <w:szCs w:val="28"/>
              </w:rPr>
              <w:t>12</w:t>
            </w:r>
          </w:p>
        </w:tc>
      </w:tr>
    </w:tbl>
    <w:p w14:paraId="658904BC" w14:textId="5D7517A8" w:rsidR="00353785" w:rsidRDefault="00353785" w:rsidP="00353785">
      <w:pPr>
        <w:spacing w:line="360" w:lineRule="auto"/>
        <w:jc w:val="center"/>
        <w:rPr>
          <w:rFonts w:ascii="Sakkal Majalla" w:hAnsi="Sakkal Majalla" w:cs="Sakkal Majalla"/>
          <w:sz w:val="28"/>
          <w:szCs w:val="28"/>
          <w:rtl/>
        </w:rPr>
      </w:pPr>
      <w:r w:rsidRPr="00FE2538">
        <w:rPr>
          <w:rFonts w:ascii="Sakkal Majalla" w:hAnsi="Sakkal Majalla" w:cs="Sakkal Majalla" w:hint="cs"/>
          <w:b/>
          <w:bCs/>
          <w:sz w:val="20"/>
          <w:szCs w:val="20"/>
          <w:rtl/>
        </w:rPr>
        <w:t xml:space="preserve"> الجدول رقم </w:t>
      </w:r>
      <w:r>
        <w:rPr>
          <w:rFonts w:ascii="Sakkal Majalla" w:hAnsi="Sakkal Majalla" w:cs="Sakkal Majalla" w:hint="cs"/>
          <w:b/>
          <w:bCs/>
          <w:sz w:val="20"/>
          <w:szCs w:val="20"/>
          <w:rtl/>
        </w:rPr>
        <w:t>11</w:t>
      </w:r>
      <w:r w:rsidRPr="00FE2538">
        <w:rPr>
          <w:rFonts w:ascii="Sakkal Majalla" w:hAnsi="Sakkal Majalla" w:cs="Sakkal Majalla" w:hint="cs"/>
          <w:b/>
          <w:bCs/>
          <w:sz w:val="20"/>
          <w:szCs w:val="20"/>
          <w:rtl/>
        </w:rPr>
        <w:t xml:space="preserve">، </w:t>
      </w:r>
      <w:r>
        <w:rPr>
          <w:rFonts w:ascii="Sakkal Majalla" w:hAnsi="Sakkal Majalla" w:cs="Sakkal Majalla" w:hint="cs"/>
          <w:b/>
          <w:bCs/>
          <w:sz w:val="20"/>
          <w:szCs w:val="20"/>
          <w:rtl/>
        </w:rPr>
        <w:t>عدد الحيازات الزراعية لمحافظة شمال غزة، حسب الغرض الرئيسي للإنتاج وفئات مساحة الحيازة</w:t>
      </w:r>
    </w:p>
    <w:p w14:paraId="3F911CCE" w14:textId="77777777" w:rsidR="00353785" w:rsidRDefault="00353785" w:rsidP="00353785">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 xml:space="preserve">شمال </w:t>
      </w:r>
      <w:r w:rsidRPr="00855A32">
        <w:rPr>
          <w:rFonts w:ascii="Sakkal Majalla" w:hAnsi="Sakkal Majalla" w:cs="Sakkal Majalla"/>
          <w:b/>
          <w:bCs/>
          <w:sz w:val="20"/>
          <w:szCs w:val="20"/>
          <w:rtl/>
        </w:rPr>
        <w:t>غزة. رام الله – فلسطين</w:t>
      </w:r>
      <w:r w:rsidRPr="00855A32">
        <w:rPr>
          <w:rFonts w:ascii="Sakkal Majalla" w:hAnsi="Sakkal Majalla" w:cs="Sakkal Majalla"/>
          <w:b/>
          <w:bCs/>
          <w:sz w:val="20"/>
          <w:szCs w:val="20"/>
        </w:rPr>
        <w:t>.</w:t>
      </w:r>
    </w:p>
    <w:p w14:paraId="59994267" w14:textId="77777777" w:rsidR="00353785" w:rsidRDefault="00353785" w:rsidP="00353785">
      <w:pPr>
        <w:spacing w:line="360" w:lineRule="auto"/>
        <w:jc w:val="center"/>
        <w:rPr>
          <w:rFonts w:ascii="Sakkal Majalla" w:hAnsi="Sakkal Majalla" w:cs="Sakkal Majalla"/>
          <w:sz w:val="28"/>
          <w:szCs w:val="28"/>
          <w:rtl/>
        </w:rPr>
      </w:pPr>
    </w:p>
    <w:p w14:paraId="5F5ABB68" w14:textId="77777777" w:rsidR="008F5A63" w:rsidRPr="008F5A63" w:rsidRDefault="008F5A63" w:rsidP="008F5A63">
      <w:pPr>
        <w:spacing w:line="360" w:lineRule="auto"/>
        <w:jc w:val="both"/>
        <w:rPr>
          <w:rFonts w:ascii="Sakkal Majalla" w:hAnsi="Sakkal Majalla" w:cs="Sakkal Majalla"/>
          <w:sz w:val="28"/>
          <w:szCs w:val="28"/>
        </w:rPr>
      </w:pPr>
      <w:r w:rsidRPr="008F5A63">
        <w:rPr>
          <w:rFonts w:ascii="Sakkal Majalla" w:hAnsi="Sakkal Majalla" w:cs="Sakkal Majalla"/>
          <w:sz w:val="28"/>
          <w:szCs w:val="28"/>
          <w:rtl/>
        </w:rPr>
        <w:lastRenderedPageBreak/>
        <w:t>تُظهر بيانات الجدول رقم (11) أن محافظة شمال غزة تضم 6,112 حيازة زراعية، وهو عدد كبير نسبيًا يُبرز الكثافة العالية للنشاط الزراعي في هذه المحافظة مقارنة ببقية محافظات القطاع. أكثر من 74% من هذه الحيازات تقع ضمن فئة المساحات الصغيرة التي تقل عن 3 دونمات، ما يعكس نمطًا حيازيًا تفتيتيًا</w:t>
      </w:r>
      <w:r w:rsidRPr="008F5A63">
        <w:rPr>
          <w:rFonts w:ascii="Sakkal Majalla" w:hAnsi="Sakkal Majalla" w:cs="Sakkal Majalla"/>
          <w:sz w:val="28"/>
          <w:szCs w:val="28"/>
        </w:rPr>
        <w:t xml:space="preserve"> (Fragmented Holdings)</w:t>
      </w:r>
      <w:r w:rsidRPr="008F5A63">
        <w:rPr>
          <w:rFonts w:ascii="Sakkal Majalla" w:hAnsi="Sakkal Majalla" w:cs="Sakkal Majalla"/>
          <w:sz w:val="28"/>
          <w:szCs w:val="28"/>
          <w:rtl/>
        </w:rPr>
        <w:t>، يُعد سمة رئيسية للزراعة في المناطق الحضرية أو شبه الحضرية. هذا النمط يقيّد بشكل مباشر إمكانيات التوسع في الإنتاج الزراعي سواء من حيث التوسع الأفقي أو الاعتماد على التقنيات الرأسيّة الآلية، مما يُشكّل تحديًا بنيويًا أمام زيادة الكفاءة والإنتاجية</w:t>
      </w:r>
      <w:r w:rsidRPr="008F5A63">
        <w:rPr>
          <w:rFonts w:ascii="Sakkal Majalla" w:hAnsi="Sakkal Majalla" w:cs="Sakkal Majalla"/>
          <w:sz w:val="28"/>
          <w:szCs w:val="28"/>
        </w:rPr>
        <w:t>.</w:t>
      </w:r>
    </w:p>
    <w:p w14:paraId="36D47A6B" w14:textId="77777777" w:rsidR="008F5A63" w:rsidRPr="008F5A63" w:rsidRDefault="008F5A63" w:rsidP="008F5A63">
      <w:pPr>
        <w:spacing w:line="360" w:lineRule="auto"/>
        <w:jc w:val="both"/>
        <w:rPr>
          <w:rFonts w:ascii="Sakkal Majalla" w:hAnsi="Sakkal Majalla" w:cs="Sakkal Majalla"/>
          <w:sz w:val="28"/>
          <w:szCs w:val="28"/>
        </w:rPr>
      </w:pPr>
      <w:r w:rsidRPr="008F5A63">
        <w:rPr>
          <w:rFonts w:ascii="Sakkal Majalla" w:hAnsi="Sakkal Majalla" w:cs="Sakkal Majalla"/>
          <w:sz w:val="28"/>
          <w:szCs w:val="28"/>
          <w:rtl/>
        </w:rPr>
        <w:t>ومن حيث التوجهات الإنتاجية، تُخصص 3,366 حيازة، أي ما يعادل 55% من إجمالي الحيازات، للإنتاج بغرض البيع فقط، وهو ما يؤكد على أن السوق يشكّل المحرّك الرئيسي للقرار الزراعي في شمال غزة، ويعكس ديناميكية نقدية متزايدة لدى المزارعين الذين يسعون لتعظيم الإيرادات المالية بدلًا من الاكتفاء الذاتي. هذا التحول يُشير إلى انخراط قوي في الأسواق المحلية، وربما في التصدير الجزئي (عند توفر القنوات)، ما يفرض الحاجة إلى سياسات ائتمانية واضحة وبرامج تمويل موجهة لتحسين أدوات وأساليب الإنتاج الزراعي</w:t>
      </w:r>
      <w:r w:rsidRPr="008F5A63">
        <w:rPr>
          <w:rFonts w:ascii="Sakkal Majalla" w:hAnsi="Sakkal Majalla" w:cs="Sakkal Majalla"/>
          <w:sz w:val="28"/>
          <w:szCs w:val="28"/>
        </w:rPr>
        <w:t>.</w:t>
      </w:r>
    </w:p>
    <w:p w14:paraId="10693B75" w14:textId="77777777" w:rsidR="008F5A63" w:rsidRPr="008F5A63" w:rsidRDefault="008F5A63" w:rsidP="008F5A63">
      <w:pPr>
        <w:spacing w:line="360" w:lineRule="auto"/>
        <w:jc w:val="both"/>
        <w:rPr>
          <w:rFonts w:ascii="Sakkal Majalla" w:hAnsi="Sakkal Majalla" w:cs="Sakkal Majalla"/>
          <w:sz w:val="28"/>
          <w:szCs w:val="28"/>
        </w:rPr>
      </w:pPr>
      <w:r w:rsidRPr="008F5A63">
        <w:rPr>
          <w:rFonts w:ascii="Sakkal Majalla" w:hAnsi="Sakkal Majalla" w:cs="Sakkal Majalla"/>
          <w:sz w:val="28"/>
          <w:szCs w:val="28"/>
          <w:rtl/>
        </w:rPr>
        <w:t>وفي الاتجاه ذاته، نجد أن 885 حيازة (14.5%) تجمع بين غرضي الاستهلاك والبيع، ما يُبرز نمطًا إنتاجيًا مزدوجًا يوازن بين الاحتياجات الاقتصادية والاستهلاكية للأسر الزراعية. بينما يقتصر عدد الحيازات التي تُنتج فقط للاستهلاك الذاتي على 740 حيازة (12%)، وهي نسبة متدنية نسبيًا، ما يعكس تراجع الزراعة التقليدية المعتمدة على الاكتفاء الذاتي، لصالح الأنماط السوقية المرتبطة بالطلب النقدي، وهو تحول مهم في الثقافة الاقتصادية للزراعة المحلية</w:t>
      </w:r>
      <w:r w:rsidRPr="008F5A63">
        <w:rPr>
          <w:rFonts w:ascii="Sakkal Majalla" w:hAnsi="Sakkal Majalla" w:cs="Sakkal Majalla"/>
          <w:sz w:val="28"/>
          <w:szCs w:val="28"/>
        </w:rPr>
        <w:t>.</w:t>
      </w:r>
    </w:p>
    <w:p w14:paraId="301AB027" w14:textId="77777777" w:rsidR="008F5A63" w:rsidRPr="008F5A63" w:rsidRDefault="008F5A63" w:rsidP="008F5A63">
      <w:pPr>
        <w:spacing w:line="360" w:lineRule="auto"/>
        <w:jc w:val="both"/>
        <w:rPr>
          <w:rFonts w:ascii="Sakkal Majalla" w:hAnsi="Sakkal Majalla" w:cs="Sakkal Majalla"/>
          <w:sz w:val="28"/>
          <w:szCs w:val="28"/>
        </w:rPr>
      </w:pPr>
      <w:r w:rsidRPr="008F5A63">
        <w:rPr>
          <w:rFonts w:ascii="Sakkal Majalla" w:hAnsi="Sakkal Majalla" w:cs="Sakkal Majalla"/>
          <w:sz w:val="28"/>
          <w:szCs w:val="28"/>
          <w:rtl/>
        </w:rPr>
        <w:t>ويُلاحظ كذلك أن معظم الحيازات الصغيرة (تحت 2.99 دونم) وعددها 4,538 حيازة، تُوجه أنشطتها بشكل ملحوظ نحو السوق، إذ تُخصص 2,337 منها للبيع فقط. ويُعد هذا المؤشر دالًا على مفارقة بنيوية، إذ يُظهر أن حتى أصحاب الأراضي المحدودة يسعون إلى الانخراط في الدورة التجارية الزراعية، ما يعكس إدراكًا اقتصاديًا متقدمًا ورغبة في تحسين الدخل بالرغم من القيود الحجمية</w:t>
      </w:r>
      <w:r w:rsidRPr="008F5A63">
        <w:rPr>
          <w:rFonts w:ascii="Sakkal Majalla" w:hAnsi="Sakkal Majalla" w:cs="Sakkal Majalla"/>
          <w:sz w:val="28"/>
          <w:szCs w:val="28"/>
        </w:rPr>
        <w:t>.</w:t>
      </w:r>
    </w:p>
    <w:p w14:paraId="796336E1" w14:textId="39D40379" w:rsidR="0001357C" w:rsidRDefault="008F5A63" w:rsidP="008F5A63">
      <w:pPr>
        <w:spacing w:line="360" w:lineRule="auto"/>
        <w:jc w:val="both"/>
        <w:rPr>
          <w:rFonts w:ascii="Sakkal Majalla" w:hAnsi="Sakkal Majalla" w:cs="Sakkal Majalla"/>
          <w:sz w:val="28"/>
          <w:szCs w:val="28"/>
          <w:rtl/>
        </w:rPr>
      </w:pPr>
      <w:r w:rsidRPr="008F5A63">
        <w:rPr>
          <w:rFonts w:ascii="Sakkal Majalla" w:hAnsi="Sakkal Majalla" w:cs="Sakkal Majalla"/>
          <w:sz w:val="28"/>
          <w:szCs w:val="28"/>
          <w:rtl/>
        </w:rPr>
        <w:t xml:space="preserve">بصورة عامة، تكشف هذه المعطيات عن اقتصاد زراعي سوقي متنامٍ في محافظة شمال غزة، يعمل ضمن حدود مساحية وهيكلية ضيقة، ويطرح هذا الواقع تحديات كبرى على صانعي السياسات الزراعية </w:t>
      </w:r>
      <w:r w:rsidRPr="008F5A63">
        <w:rPr>
          <w:rFonts w:ascii="Sakkal Majalla" w:hAnsi="Sakkal Majalla" w:cs="Sakkal Majalla" w:hint="cs"/>
          <w:sz w:val="28"/>
          <w:szCs w:val="28"/>
          <w:rtl/>
        </w:rPr>
        <w:t>فيما</w:t>
      </w:r>
      <w:r w:rsidRPr="008F5A63">
        <w:rPr>
          <w:rFonts w:ascii="Sakkal Majalla" w:hAnsi="Sakkal Majalla" w:cs="Sakkal Majalla"/>
          <w:sz w:val="28"/>
          <w:szCs w:val="28"/>
          <w:rtl/>
        </w:rPr>
        <w:t xml:space="preserve"> يخص توفير بيئة مؤسساتية مناسبة. هذه البيئة يجب أن تتضمن برامج دعم فني وتمويل تشاركي يراعي طبيعة الحيازات </w:t>
      </w:r>
      <w:r w:rsidRPr="008F5A63">
        <w:rPr>
          <w:rFonts w:ascii="Sakkal Majalla" w:hAnsi="Sakkal Majalla" w:cs="Sakkal Majalla"/>
          <w:sz w:val="28"/>
          <w:szCs w:val="28"/>
          <w:rtl/>
        </w:rPr>
        <w:lastRenderedPageBreak/>
        <w:t>الصغيرة، مع التركيز على توسيع نطاق التكنولوجيا الزراعية الملائمة وتحسين سلاسل التوزيع والربط مع الأسواق المحلية والخارجية، بما يعزز من قدرة هذا القطاع على البقاء والازدهار في ظل ظروف الحصار والقيود المفروضة</w:t>
      </w:r>
      <w:r w:rsidRPr="008F5A63">
        <w:rPr>
          <w:rFonts w:ascii="Sakkal Majalla" w:hAnsi="Sakkal Majalla" w:cs="Sakkal Majalla"/>
          <w:sz w:val="28"/>
          <w:szCs w:val="28"/>
        </w:rPr>
        <w:t>.</w:t>
      </w:r>
    </w:p>
    <w:tbl>
      <w:tblPr>
        <w:tblpPr w:leftFromText="180" w:rightFromText="180" w:vertAnchor="text" w:horzAnchor="margin" w:tblpY="361"/>
        <w:bidiVisual/>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2430"/>
        <w:gridCol w:w="2158"/>
      </w:tblGrid>
      <w:tr w:rsidR="00A9540E" w:rsidRPr="00A9540E" w14:paraId="608AC2E1" w14:textId="77777777" w:rsidTr="00A9540E">
        <w:trPr>
          <w:trHeight w:val="276"/>
        </w:trPr>
        <w:tc>
          <w:tcPr>
            <w:tcW w:w="3612" w:type="dxa"/>
            <w:shd w:val="clear" w:color="auto" w:fill="006666"/>
            <w:noWrap/>
            <w:vAlign w:val="bottom"/>
            <w:hideMark/>
          </w:tcPr>
          <w:p w14:paraId="594EF39B"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المؤشر</w:t>
            </w:r>
          </w:p>
        </w:tc>
        <w:tc>
          <w:tcPr>
            <w:tcW w:w="2430" w:type="dxa"/>
            <w:shd w:val="clear" w:color="auto" w:fill="006666"/>
            <w:noWrap/>
            <w:vAlign w:val="bottom"/>
            <w:hideMark/>
          </w:tcPr>
          <w:p w14:paraId="44E479DE" w14:textId="77777777" w:rsidR="00A9540E" w:rsidRPr="00A9540E" w:rsidRDefault="00A9540E" w:rsidP="00A9540E">
            <w:pPr>
              <w:bidi w:val="0"/>
              <w:spacing w:after="0" w:line="240" w:lineRule="auto"/>
              <w:jc w:val="center"/>
              <w:rPr>
                <w:rFonts w:ascii="Sakkal Majalla" w:eastAsia="Times New Roman" w:hAnsi="Sakkal Majalla" w:cs="Sakkal Majalla"/>
                <w:b/>
                <w:bCs/>
                <w:color w:val="FFFFFF" w:themeColor="background1"/>
                <w:sz w:val="28"/>
                <w:szCs w:val="28"/>
                <w:rtl/>
              </w:rPr>
            </w:pPr>
            <w:r w:rsidRPr="00A9540E">
              <w:rPr>
                <w:rFonts w:ascii="Sakkal Majalla" w:eastAsia="Times New Roman" w:hAnsi="Sakkal Majalla" w:cs="Sakkal Majalla"/>
                <w:b/>
                <w:bCs/>
                <w:color w:val="FFFFFF" w:themeColor="background1"/>
                <w:sz w:val="28"/>
                <w:szCs w:val="28"/>
              </w:rPr>
              <w:t>2010</w:t>
            </w:r>
          </w:p>
        </w:tc>
        <w:tc>
          <w:tcPr>
            <w:tcW w:w="2158" w:type="dxa"/>
            <w:shd w:val="clear" w:color="auto" w:fill="006666"/>
            <w:noWrap/>
            <w:vAlign w:val="bottom"/>
            <w:hideMark/>
          </w:tcPr>
          <w:p w14:paraId="0C241D75" w14:textId="77777777" w:rsidR="00A9540E" w:rsidRPr="00A9540E" w:rsidRDefault="00A9540E" w:rsidP="00A9540E">
            <w:pPr>
              <w:bidi w:val="0"/>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Pr>
              <w:t>2021</w:t>
            </w:r>
          </w:p>
        </w:tc>
      </w:tr>
      <w:tr w:rsidR="00A9540E" w:rsidRPr="00A9540E" w14:paraId="32288E49" w14:textId="77777777" w:rsidTr="00A9540E">
        <w:trPr>
          <w:trHeight w:val="276"/>
        </w:trPr>
        <w:tc>
          <w:tcPr>
            <w:tcW w:w="3612" w:type="dxa"/>
            <w:shd w:val="clear" w:color="auto" w:fill="006666"/>
            <w:noWrap/>
            <w:vAlign w:val="bottom"/>
            <w:hideMark/>
          </w:tcPr>
          <w:p w14:paraId="4663267A"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عدد الحائزين</w:t>
            </w:r>
          </w:p>
        </w:tc>
        <w:tc>
          <w:tcPr>
            <w:tcW w:w="2430" w:type="dxa"/>
            <w:noWrap/>
            <w:vAlign w:val="bottom"/>
            <w:hideMark/>
          </w:tcPr>
          <w:p w14:paraId="64C7F002"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3099</w:t>
            </w:r>
          </w:p>
        </w:tc>
        <w:tc>
          <w:tcPr>
            <w:tcW w:w="2158" w:type="dxa"/>
            <w:noWrap/>
            <w:vAlign w:val="bottom"/>
            <w:hideMark/>
          </w:tcPr>
          <w:p w14:paraId="654F66D3"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2714</w:t>
            </w:r>
          </w:p>
        </w:tc>
      </w:tr>
      <w:tr w:rsidR="00A9540E" w:rsidRPr="00A9540E" w14:paraId="719E4BF0" w14:textId="77777777" w:rsidTr="00A9540E">
        <w:trPr>
          <w:trHeight w:val="276"/>
        </w:trPr>
        <w:tc>
          <w:tcPr>
            <w:tcW w:w="3612" w:type="dxa"/>
            <w:shd w:val="clear" w:color="auto" w:fill="006666"/>
            <w:noWrap/>
            <w:vAlign w:val="bottom"/>
            <w:hideMark/>
          </w:tcPr>
          <w:p w14:paraId="58E753FF"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عدد الحيازات</w:t>
            </w:r>
          </w:p>
        </w:tc>
        <w:tc>
          <w:tcPr>
            <w:tcW w:w="2430" w:type="dxa"/>
            <w:noWrap/>
            <w:vAlign w:val="bottom"/>
            <w:hideMark/>
          </w:tcPr>
          <w:p w14:paraId="3D8E306F"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2869</w:t>
            </w:r>
          </w:p>
        </w:tc>
        <w:tc>
          <w:tcPr>
            <w:tcW w:w="2158" w:type="dxa"/>
            <w:noWrap/>
            <w:vAlign w:val="bottom"/>
            <w:hideMark/>
          </w:tcPr>
          <w:p w14:paraId="12E4E127"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2637</w:t>
            </w:r>
          </w:p>
        </w:tc>
      </w:tr>
      <w:tr w:rsidR="00A9540E" w:rsidRPr="00A9540E" w14:paraId="7119D86B" w14:textId="77777777" w:rsidTr="00A9540E">
        <w:trPr>
          <w:trHeight w:val="276"/>
        </w:trPr>
        <w:tc>
          <w:tcPr>
            <w:tcW w:w="3612" w:type="dxa"/>
            <w:shd w:val="clear" w:color="auto" w:fill="006666"/>
            <w:noWrap/>
            <w:vAlign w:val="bottom"/>
            <w:hideMark/>
          </w:tcPr>
          <w:p w14:paraId="60D42DEC"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المساحة المزروعة (دونم)</w:t>
            </w:r>
          </w:p>
        </w:tc>
        <w:tc>
          <w:tcPr>
            <w:tcW w:w="2430" w:type="dxa"/>
            <w:noWrap/>
            <w:vAlign w:val="bottom"/>
            <w:hideMark/>
          </w:tcPr>
          <w:p w14:paraId="46F29AC3"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11325</w:t>
            </w:r>
          </w:p>
        </w:tc>
        <w:tc>
          <w:tcPr>
            <w:tcW w:w="2158" w:type="dxa"/>
            <w:noWrap/>
            <w:vAlign w:val="bottom"/>
            <w:hideMark/>
          </w:tcPr>
          <w:p w14:paraId="6428177C"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11257</w:t>
            </w:r>
          </w:p>
        </w:tc>
      </w:tr>
      <w:tr w:rsidR="00A9540E" w:rsidRPr="00A9540E" w14:paraId="525FAB9B" w14:textId="77777777" w:rsidTr="00A9540E">
        <w:trPr>
          <w:trHeight w:val="276"/>
        </w:trPr>
        <w:tc>
          <w:tcPr>
            <w:tcW w:w="3612" w:type="dxa"/>
            <w:shd w:val="clear" w:color="auto" w:fill="006666"/>
            <w:noWrap/>
            <w:vAlign w:val="bottom"/>
            <w:hideMark/>
          </w:tcPr>
          <w:p w14:paraId="0790820D"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مساحة المحاصيل الحقلية (دونم)</w:t>
            </w:r>
          </w:p>
        </w:tc>
        <w:tc>
          <w:tcPr>
            <w:tcW w:w="2430" w:type="dxa"/>
            <w:noWrap/>
            <w:vAlign w:val="bottom"/>
            <w:hideMark/>
          </w:tcPr>
          <w:p w14:paraId="4DD9E5E4"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898</w:t>
            </w:r>
          </w:p>
        </w:tc>
        <w:tc>
          <w:tcPr>
            <w:tcW w:w="2158" w:type="dxa"/>
            <w:noWrap/>
            <w:vAlign w:val="bottom"/>
            <w:hideMark/>
          </w:tcPr>
          <w:p w14:paraId="3B554C5F"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2326</w:t>
            </w:r>
          </w:p>
        </w:tc>
      </w:tr>
      <w:tr w:rsidR="00A9540E" w:rsidRPr="00A9540E" w14:paraId="74EB68F6" w14:textId="77777777" w:rsidTr="00A9540E">
        <w:trPr>
          <w:trHeight w:val="276"/>
        </w:trPr>
        <w:tc>
          <w:tcPr>
            <w:tcW w:w="3612" w:type="dxa"/>
            <w:shd w:val="clear" w:color="auto" w:fill="006666"/>
            <w:noWrap/>
            <w:vAlign w:val="bottom"/>
            <w:hideMark/>
          </w:tcPr>
          <w:p w14:paraId="3B474402"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مساحة الخضروات (دونم)</w:t>
            </w:r>
          </w:p>
        </w:tc>
        <w:tc>
          <w:tcPr>
            <w:tcW w:w="2430" w:type="dxa"/>
            <w:noWrap/>
            <w:vAlign w:val="bottom"/>
            <w:hideMark/>
          </w:tcPr>
          <w:p w14:paraId="3808CD61"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1238</w:t>
            </w:r>
          </w:p>
        </w:tc>
        <w:tc>
          <w:tcPr>
            <w:tcW w:w="2158" w:type="dxa"/>
            <w:noWrap/>
            <w:vAlign w:val="bottom"/>
            <w:hideMark/>
          </w:tcPr>
          <w:p w14:paraId="44BBD51C"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4197</w:t>
            </w:r>
          </w:p>
        </w:tc>
      </w:tr>
      <w:tr w:rsidR="00A9540E" w:rsidRPr="00A9540E" w14:paraId="51571538" w14:textId="77777777" w:rsidTr="00A9540E">
        <w:trPr>
          <w:trHeight w:val="276"/>
        </w:trPr>
        <w:tc>
          <w:tcPr>
            <w:tcW w:w="3612" w:type="dxa"/>
            <w:shd w:val="clear" w:color="auto" w:fill="006666"/>
            <w:noWrap/>
            <w:vAlign w:val="bottom"/>
            <w:hideMark/>
          </w:tcPr>
          <w:p w14:paraId="0626A4C0"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مساحة البستنة الشجرية (دونم)</w:t>
            </w:r>
          </w:p>
        </w:tc>
        <w:tc>
          <w:tcPr>
            <w:tcW w:w="2430" w:type="dxa"/>
            <w:noWrap/>
            <w:vAlign w:val="bottom"/>
            <w:hideMark/>
          </w:tcPr>
          <w:p w14:paraId="138B0523"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9189</w:t>
            </w:r>
          </w:p>
        </w:tc>
        <w:tc>
          <w:tcPr>
            <w:tcW w:w="2158" w:type="dxa"/>
            <w:noWrap/>
            <w:vAlign w:val="bottom"/>
            <w:hideMark/>
          </w:tcPr>
          <w:p w14:paraId="5750C9B5"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4734</w:t>
            </w:r>
          </w:p>
        </w:tc>
      </w:tr>
      <w:tr w:rsidR="00A9540E" w:rsidRPr="00A9540E" w14:paraId="39876261" w14:textId="77777777" w:rsidTr="00A9540E">
        <w:trPr>
          <w:trHeight w:val="276"/>
        </w:trPr>
        <w:tc>
          <w:tcPr>
            <w:tcW w:w="3612" w:type="dxa"/>
            <w:shd w:val="clear" w:color="auto" w:fill="006666"/>
            <w:noWrap/>
            <w:vAlign w:val="bottom"/>
            <w:hideMark/>
          </w:tcPr>
          <w:p w14:paraId="14D5F7D6"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عدد الأبقار (رأس)</w:t>
            </w:r>
          </w:p>
        </w:tc>
        <w:tc>
          <w:tcPr>
            <w:tcW w:w="2430" w:type="dxa"/>
            <w:noWrap/>
            <w:vAlign w:val="bottom"/>
            <w:hideMark/>
          </w:tcPr>
          <w:p w14:paraId="6F919532"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7785</w:t>
            </w:r>
          </w:p>
        </w:tc>
        <w:tc>
          <w:tcPr>
            <w:tcW w:w="2158" w:type="dxa"/>
            <w:noWrap/>
            <w:vAlign w:val="bottom"/>
            <w:hideMark/>
          </w:tcPr>
          <w:p w14:paraId="3F1591CE"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797</w:t>
            </w:r>
          </w:p>
        </w:tc>
      </w:tr>
      <w:tr w:rsidR="00A9540E" w:rsidRPr="00A9540E" w14:paraId="3241E7B4" w14:textId="77777777" w:rsidTr="00A9540E">
        <w:trPr>
          <w:trHeight w:val="276"/>
        </w:trPr>
        <w:tc>
          <w:tcPr>
            <w:tcW w:w="3612" w:type="dxa"/>
            <w:shd w:val="clear" w:color="auto" w:fill="006666"/>
            <w:noWrap/>
            <w:vAlign w:val="bottom"/>
            <w:hideMark/>
          </w:tcPr>
          <w:p w14:paraId="19D5F536"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عدد الأغنام (رأس)</w:t>
            </w:r>
          </w:p>
        </w:tc>
        <w:tc>
          <w:tcPr>
            <w:tcW w:w="2430" w:type="dxa"/>
            <w:noWrap/>
            <w:vAlign w:val="bottom"/>
            <w:hideMark/>
          </w:tcPr>
          <w:p w14:paraId="402CE784"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1725</w:t>
            </w:r>
          </w:p>
        </w:tc>
        <w:tc>
          <w:tcPr>
            <w:tcW w:w="2158" w:type="dxa"/>
            <w:noWrap/>
            <w:vAlign w:val="bottom"/>
            <w:hideMark/>
          </w:tcPr>
          <w:p w14:paraId="15BA970F"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121</w:t>
            </w:r>
          </w:p>
        </w:tc>
      </w:tr>
      <w:tr w:rsidR="00A9540E" w:rsidRPr="00A9540E" w14:paraId="76292F1E" w14:textId="77777777" w:rsidTr="00A9540E">
        <w:trPr>
          <w:trHeight w:val="276"/>
        </w:trPr>
        <w:tc>
          <w:tcPr>
            <w:tcW w:w="3612" w:type="dxa"/>
            <w:shd w:val="clear" w:color="auto" w:fill="006666"/>
            <w:noWrap/>
            <w:vAlign w:val="bottom"/>
            <w:hideMark/>
          </w:tcPr>
          <w:p w14:paraId="2562A249"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عدد الماعز (رأس)</w:t>
            </w:r>
          </w:p>
        </w:tc>
        <w:tc>
          <w:tcPr>
            <w:tcW w:w="2430" w:type="dxa"/>
            <w:noWrap/>
            <w:vAlign w:val="bottom"/>
            <w:hideMark/>
          </w:tcPr>
          <w:p w14:paraId="53F87F58"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2954</w:t>
            </w:r>
          </w:p>
        </w:tc>
        <w:tc>
          <w:tcPr>
            <w:tcW w:w="2158" w:type="dxa"/>
            <w:noWrap/>
            <w:vAlign w:val="bottom"/>
            <w:hideMark/>
          </w:tcPr>
          <w:p w14:paraId="7F3A2EFA"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292</w:t>
            </w:r>
          </w:p>
        </w:tc>
      </w:tr>
      <w:tr w:rsidR="00A9540E" w:rsidRPr="00A9540E" w14:paraId="07F9C306" w14:textId="77777777" w:rsidTr="00A9540E">
        <w:trPr>
          <w:trHeight w:val="276"/>
        </w:trPr>
        <w:tc>
          <w:tcPr>
            <w:tcW w:w="3612" w:type="dxa"/>
            <w:shd w:val="clear" w:color="auto" w:fill="006666"/>
            <w:noWrap/>
            <w:vAlign w:val="bottom"/>
            <w:hideMark/>
          </w:tcPr>
          <w:p w14:paraId="25018D4F"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الدجاج اللاحم (طير)</w:t>
            </w:r>
          </w:p>
        </w:tc>
        <w:tc>
          <w:tcPr>
            <w:tcW w:w="2430" w:type="dxa"/>
            <w:noWrap/>
            <w:vAlign w:val="bottom"/>
            <w:hideMark/>
          </w:tcPr>
          <w:p w14:paraId="4796C978"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466120</w:t>
            </w:r>
          </w:p>
        </w:tc>
        <w:tc>
          <w:tcPr>
            <w:tcW w:w="2158" w:type="dxa"/>
            <w:noWrap/>
            <w:vAlign w:val="bottom"/>
            <w:hideMark/>
          </w:tcPr>
          <w:p w14:paraId="7EBBDC27"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2121867</w:t>
            </w:r>
          </w:p>
        </w:tc>
      </w:tr>
      <w:tr w:rsidR="00A9540E" w:rsidRPr="00A9540E" w14:paraId="509D04D1" w14:textId="77777777" w:rsidTr="00A9540E">
        <w:trPr>
          <w:trHeight w:val="276"/>
        </w:trPr>
        <w:tc>
          <w:tcPr>
            <w:tcW w:w="3612" w:type="dxa"/>
            <w:shd w:val="clear" w:color="auto" w:fill="006666"/>
            <w:noWrap/>
            <w:vAlign w:val="bottom"/>
            <w:hideMark/>
          </w:tcPr>
          <w:p w14:paraId="13BB8497"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الدجاج البياض (طير)</w:t>
            </w:r>
          </w:p>
        </w:tc>
        <w:tc>
          <w:tcPr>
            <w:tcW w:w="2430" w:type="dxa"/>
            <w:noWrap/>
            <w:vAlign w:val="bottom"/>
            <w:hideMark/>
          </w:tcPr>
          <w:p w14:paraId="1BDA4C4E"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74856</w:t>
            </w:r>
          </w:p>
        </w:tc>
        <w:tc>
          <w:tcPr>
            <w:tcW w:w="2158" w:type="dxa"/>
            <w:noWrap/>
            <w:vAlign w:val="bottom"/>
            <w:hideMark/>
          </w:tcPr>
          <w:p w14:paraId="20AE0FB3"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150390</w:t>
            </w:r>
          </w:p>
        </w:tc>
      </w:tr>
      <w:tr w:rsidR="00A9540E" w:rsidRPr="00A9540E" w14:paraId="0A5DF0BC" w14:textId="77777777" w:rsidTr="00A9540E">
        <w:trPr>
          <w:trHeight w:val="276"/>
        </w:trPr>
        <w:tc>
          <w:tcPr>
            <w:tcW w:w="3612" w:type="dxa"/>
            <w:shd w:val="clear" w:color="auto" w:fill="006666"/>
            <w:noWrap/>
            <w:vAlign w:val="bottom"/>
            <w:hideMark/>
          </w:tcPr>
          <w:p w14:paraId="32CEA802" w14:textId="77777777" w:rsidR="00A9540E" w:rsidRPr="00A9540E" w:rsidRDefault="00A9540E" w:rsidP="00A9540E">
            <w:pPr>
              <w:spacing w:after="0" w:line="240" w:lineRule="auto"/>
              <w:jc w:val="center"/>
              <w:rPr>
                <w:rFonts w:ascii="Sakkal Majalla" w:eastAsia="Times New Roman" w:hAnsi="Sakkal Majalla" w:cs="Sakkal Majalla"/>
                <w:b/>
                <w:bCs/>
                <w:color w:val="FFFFFF" w:themeColor="background1"/>
                <w:sz w:val="28"/>
                <w:szCs w:val="28"/>
              </w:rPr>
            </w:pPr>
            <w:r w:rsidRPr="00A9540E">
              <w:rPr>
                <w:rFonts w:ascii="Sakkal Majalla" w:eastAsia="Times New Roman" w:hAnsi="Sakkal Majalla" w:cs="Sakkal Majalla"/>
                <w:b/>
                <w:bCs/>
                <w:color w:val="FFFFFF" w:themeColor="background1"/>
                <w:sz w:val="28"/>
                <w:szCs w:val="28"/>
                <w:rtl/>
              </w:rPr>
              <w:t>خلايا النحل (خلية)</w:t>
            </w:r>
          </w:p>
        </w:tc>
        <w:tc>
          <w:tcPr>
            <w:tcW w:w="2430" w:type="dxa"/>
            <w:noWrap/>
            <w:vAlign w:val="bottom"/>
            <w:hideMark/>
          </w:tcPr>
          <w:p w14:paraId="3D1025A6"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tl/>
              </w:rPr>
            </w:pPr>
            <w:r w:rsidRPr="00A9540E">
              <w:rPr>
                <w:rFonts w:ascii="Sakkal Majalla" w:eastAsia="Times New Roman" w:hAnsi="Sakkal Majalla" w:cs="Sakkal Majalla"/>
                <w:color w:val="000000"/>
                <w:sz w:val="28"/>
                <w:szCs w:val="28"/>
              </w:rPr>
              <w:t>556</w:t>
            </w:r>
          </w:p>
        </w:tc>
        <w:tc>
          <w:tcPr>
            <w:tcW w:w="2158" w:type="dxa"/>
            <w:noWrap/>
            <w:vAlign w:val="bottom"/>
            <w:hideMark/>
          </w:tcPr>
          <w:p w14:paraId="2F8131BD" w14:textId="77777777" w:rsidR="00A9540E" w:rsidRPr="00A9540E" w:rsidRDefault="00A9540E" w:rsidP="00A9540E">
            <w:pPr>
              <w:bidi w:val="0"/>
              <w:spacing w:after="0" w:line="240" w:lineRule="auto"/>
              <w:jc w:val="center"/>
              <w:rPr>
                <w:rFonts w:ascii="Sakkal Majalla" w:eastAsia="Times New Roman" w:hAnsi="Sakkal Majalla" w:cs="Sakkal Majalla"/>
                <w:color w:val="000000"/>
                <w:sz w:val="28"/>
                <w:szCs w:val="28"/>
              </w:rPr>
            </w:pPr>
            <w:r w:rsidRPr="00A9540E">
              <w:rPr>
                <w:rFonts w:ascii="Sakkal Majalla" w:eastAsia="Times New Roman" w:hAnsi="Sakkal Majalla" w:cs="Sakkal Majalla"/>
                <w:color w:val="000000"/>
                <w:sz w:val="28"/>
                <w:szCs w:val="28"/>
              </w:rPr>
              <w:t>1773</w:t>
            </w:r>
          </w:p>
        </w:tc>
      </w:tr>
    </w:tbl>
    <w:p w14:paraId="4B989C73" w14:textId="64285BD5" w:rsidR="00A9540E" w:rsidRDefault="00A9540E" w:rsidP="00A9540E">
      <w:pPr>
        <w:spacing w:line="360" w:lineRule="auto"/>
        <w:jc w:val="center"/>
        <w:rPr>
          <w:rFonts w:ascii="Sakkal Majalla" w:hAnsi="Sakkal Majalla" w:cs="Sakkal Majalla"/>
          <w:b/>
          <w:bCs/>
          <w:sz w:val="20"/>
          <w:szCs w:val="20"/>
          <w:rtl/>
        </w:rPr>
      </w:pPr>
      <w:bookmarkStart w:id="38" w:name="_Hlk196041100"/>
      <w:r w:rsidRPr="00FE2538">
        <w:rPr>
          <w:rFonts w:ascii="Sakkal Majalla" w:hAnsi="Sakkal Majalla" w:cs="Sakkal Majalla" w:hint="cs"/>
          <w:b/>
          <w:bCs/>
          <w:sz w:val="20"/>
          <w:szCs w:val="20"/>
          <w:rtl/>
        </w:rPr>
        <w:t xml:space="preserve">الجدول رقم </w:t>
      </w:r>
      <w:r>
        <w:rPr>
          <w:rFonts w:ascii="Sakkal Majalla" w:hAnsi="Sakkal Majalla" w:cs="Sakkal Majalla" w:hint="cs"/>
          <w:b/>
          <w:bCs/>
          <w:sz w:val="20"/>
          <w:szCs w:val="20"/>
          <w:rtl/>
        </w:rPr>
        <w:t>12</w:t>
      </w:r>
      <w:r w:rsidRPr="00FE2538">
        <w:rPr>
          <w:rFonts w:ascii="Sakkal Majalla" w:hAnsi="Sakkal Majalla" w:cs="Sakkal Majalla" w:hint="cs"/>
          <w:b/>
          <w:bCs/>
          <w:sz w:val="20"/>
          <w:szCs w:val="20"/>
          <w:rtl/>
        </w:rPr>
        <w:t xml:space="preserve">، </w:t>
      </w:r>
      <w:r>
        <w:rPr>
          <w:rFonts w:ascii="Sakkal Majalla" w:hAnsi="Sakkal Majalla" w:cs="Sakkal Majalla" w:hint="cs"/>
          <w:b/>
          <w:bCs/>
          <w:sz w:val="20"/>
          <w:szCs w:val="20"/>
          <w:rtl/>
        </w:rPr>
        <w:t>مقارنة بين التعداد الزراعي لعام 2010، 2021، لمحافظة شمال غزة</w:t>
      </w:r>
    </w:p>
    <w:bookmarkEnd w:id="38"/>
    <w:p w14:paraId="4FC7C3AB" w14:textId="77777777" w:rsidR="00946BFE" w:rsidRDefault="00A9540E" w:rsidP="00946BFE">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 xml:space="preserve">شمال </w:t>
      </w:r>
      <w:r w:rsidRPr="00855A32">
        <w:rPr>
          <w:rFonts w:ascii="Sakkal Majalla" w:hAnsi="Sakkal Majalla" w:cs="Sakkal Majalla"/>
          <w:b/>
          <w:bCs/>
          <w:sz w:val="20"/>
          <w:szCs w:val="20"/>
          <w:rtl/>
        </w:rPr>
        <w:t>غزة. رام الله – فلسطين</w:t>
      </w:r>
      <w:r w:rsidRPr="00855A32">
        <w:rPr>
          <w:rFonts w:ascii="Sakkal Majalla" w:hAnsi="Sakkal Majalla" w:cs="Sakkal Majalla"/>
          <w:b/>
          <w:bCs/>
          <w:sz w:val="20"/>
          <w:szCs w:val="20"/>
        </w:rPr>
        <w:t>.</w:t>
      </w:r>
      <w:bookmarkStart w:id="39" w:name="_Hlk196041417"/>
    </w:p>
    <w:p w14:paraId="5B84426E" w14:textId="705A359D" w:rsidR="00946BFE" w:rsidRPr="00946BFE" w:rsidRDefault="00946BFE" w:rsidP="00946BFE">
      <w:pPr>
        <w:spacing w:line="360" w:lineRule="auto"/>
        <w:jc w:val="both"/>
        <w:rPr>
          <w:rFonts w:ascii="Sakkal Majalla" w:hAnsi="Sakkal Majalla" w:cs="Sakkal Majalla"/>
          <w:sz w:val="28"/>
          <w:szCs w:val="28"/>
          <w:rtl/>
        </w:rPr>
      </w:pPr>
      <w:r w:rsidRPr="00946BFE">
        <w:rPr>
          <w:rFonts w:ascii="Sakkal Majalla" w:hAnsi="Sakkal Majalla" w:cs="Sakkal Majalla"/>
          <w:sz w:val="28"/>
          <w:szCs w:val="28"/>
          <w:rtl/>
        </w:rPr>
        <w:t>تشير بيانات الجدول رقم (12) إلى تغيّرات بنيوية في النشاط الزراعي بمحافظة شمال غزة بين عامي 2010 و2021، حيث انخفض عدد الحائزين من 3,099 إلى 2,714، والحيازات من 2,869 إلى 2,637، ما يعكس تراجعًا في الانخراط بالزراعة، بفعل التحول إلى أنشطة أخرى، وتزايد المخاطر الناتجة عن الحصار، وضعف العوائد (</w:t>
      </w:r>
      <w:r w:rsidRPr="00946BFE">
        <w:rPr>
          <w:rFonts w:ascii="Sakkal Majalla" w:hAnsi="Sakkal Majalla" w:cs="Sakkal Majalla"/>
          <w:sz w:val="28"/>
          <w:szCs w:val="28"/>
        </w:rPr>
        <w:t>PCBS, 2022</w:t>
      </w:r>
      <w:r w:rsidRPr="00946BFE">
        <w:rPr>
          <w:rFonts w:ascii="Sakkal Majalla" w:hAnsi="Sakkal Majalla" w:cs="Sakkal Majalla"/>
          <w:sz w:val="28"/>
          <w:szCs w:val="28"/>
          <w:rtl/>
        </w:rPr>
        <w:t>). ورغم ذلك، بقيت المساحة المزروعة شبه ثابتة (11,325 مقابل 11,257 دونم)، مما يدل على تكثيف زراعي وربما تحسّن في كفاءة الاستخدام.</w:t>
      </w:r>
    </w:p>
    <w:p w14:paraId="0FD79C8F" w14:textId="77777777" w:rsidR="00946BFE" w:rsidRPr="00946BFE" w:rsidRDefault="00946BFE" w:rsidP="00946BFE">
      <w:pPr>
        <w:spacing w:line="360" w:lineRule="auto"/>
        <w:jc w:val="both"/>
        <w:rPr>
          <w:rFonts w:ascii="Sakkal Majalla" w:hAnsi="Sakkal Majalla" w:cs="Sakkal Majalla"/>
          <w:sz w:val="28"/>
          <w:szCs w:val="28"/>
          <w:rtl/>
        </w:rPr>
      </w:pPr>
      <w:r w:rsidRPr="00946BFE">
        <w:rPr>
          <w:rFonts w:ascii="Sakkal Majalla" w:hAnsi="Sakkal Majalla" w:cs="Sakkal Majalla"/>
          <w:sz w:val="28"/>
          <w:szCs w:val="28"/>
          <w:rtl/>
        </w:rPr>
        <w:t>تحوّل نمط الإنتاج بوضوح نحو المحاصيل قصيرة الدورة، إذ ارتفعت مساحة الخضروات بنسبة 239%، والحقلية بنسبة 159%، بينما تراجعت الأشجار المثمرة بنسبة 48%، وهو ما يُفسَّر بالحاجة إلى دخل سريع وانخفاض القدرة على صيانة الزراعات طويلة الأجل (</w:t>
      </w:r>
      <w:r w:rsidRPr="00946BFE">
        <w:rPr>
          <w:rFonts w:ascii="Sakkal Majalla" w:hAnsi="Sakkal Majalla" w:cs="Sakkal Majalla"/>
          <w:sz w:val="28"/>
          <w:szCs w:val="28"/>
        </w:rPr>
        <w:t>FAO, 2021</w:t>
      </w:r>
      <w:r w:rsidRPr="00946BFE">
        <w:rPr>
          <w:rFonts w:ascii="Sakkal Majalla" w:hAnsi="Sakkal Majalla" w:cs="Sakkal Majalla"/>
          <w:sz w:val="28"/>
          <w:szCs w:val="28"/>
          <w:rtl/>
        </w:rPr>
        <w:t>).</w:t>
      </w:r>
    </w:p>
    <w:p w14:paraId="1661EE46"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فيما يتعلق بالثروة الحيوانية، لوحظ انهيار حاد بنسبة تجاوزت 90% في أعداد الأبقار والأغنام والماعز، ويُعزى ذلك إلى ارتفاع تكاليف الأعلاف، تدمير المراعي، وقلة الدعم المؤسسي (</w:t>
      </w:r>
      <w:r w:rsidRPr="00946BFE">
        <w:rPr>
          <w:rFonts w:ascii="Sakkal Majalla" w:hAnsi="Sakkal Majalla" w:cs="Sakkal Majalla"/>
          <w:sz w:val="28"/>
          <w:szCs w:val="28"/>
        </w:rPr>
        <w:t>Al Mezan, 2023</w:t>
      </w:r>
      <w:r w:rsidRPr="00946BFE">
        <w:rPr>
          <w:rFonts w:ascii="Sakkal Majalla" w:hAnsi="Sakkal Majalla" w:cs="Sakkal Majalla"/>
          <w:sz w:val="28"/>
          <w:szCs w:val="28"/>
          <w:rtl/>
        </w:rPr>
        <w:t xml:space="preserve">). بالمقابل، ارتفع إنتاج </w:t>
      </w:r>
      <w:r w:rsidRPr="00946BFE">
        <w:rPr>
          <w:rFonts w:ascii="Sakkal Majalla" w:hAnsi="Sakkal Majalla" w:cs="Sakkal Majalla"/>
          <w:sz w:val="28"/>
          <w:szCs w:val="28"/>
          <w:rtl/>
        </w:rPr>
        <w:lastRenderedPageBreak/>
        <w:t>الدواجن والبيض بشكل كبير، وهو تحول نحو أنشطة سريعة العائد وأقل مخاطرة، كما تضاعف نشاط تربية النحل، مما يعكس تنويعًا في مصادر الدخل واستجابة ذكية للأزمات المتراكمة.</w:t>
      </w:r>
    </w:p>
    <w:p w14:paraId="5906305C" w14:textId="0B2E9DA1" w:rsidR="00E57A5E" w:rsidRPr="00E57A5E" w:rsidRDefault="00E57A5E" w:rsidP="00946BFE">
      <w:pPr>
        <w:pStyle w:val="Heading3"/>
        <w:rPr>
          <w:rtl/>
        </w:rPr>
      </w:pPr>
      <w:bookmarkStart w:id="40" w:name="_Toc196114216"/>
      <w:r w:rsidRPr="00E57A5E">
        <w:rPr>
          <w:rFonts w:hint="cs"/>
          <w:rtl/>
        </w:rPr>
        <w:t xml:space="preserve">محافظة </w:t>
      </w:r>
      <w:r>
        <w:rPr>
          <w:rFonts w:hint="cs"/>
          <w:rtl/>
        </w:rPr>
        <w:t>دير البلح</w:t>
      </w:r>
      <w:r w:rsidRPr="00E57A5E">
        <w:rPr>
          <w:rFonts w:hint="cs"/>
          <w:rtl/>
        </w:rPr>
        <w:t>:</w:t>
      </w:r>
      <w:bookmarkEnd w:id="40"/>
    </w:p>
    <w:bookmarkEnd w:id="39"/>
    <w:p w14:paraId="38AB08E2" w14:textId="77777777" w:rsidR="0090648D" w:rsidRPr="0090648D" w:rsidRDefault="0090648D" w:rsidP="0090648D">
      <w:pPr>
        <w:spacing w:line="360" w:lineRule="auto"/>
        <w:rPr>
          <w:rFonts w:ascii="Sakkal Majalla" w:hAnsi="Sakkal Majalla" w:cs="Sakkal Majalla"/>
          <w:sz w:val="28"/>
          <w:szCs w:val="28"/>
          <w:rtl/>
          <w:lang w:bidi="ar-EG"/>
        </w:rPr>
      </w:pPr>
      <w:r w:rsidRPr="0090648D">
        <w:rPr>
          <w:rFonts w:ascii="Sakkal Majalla" w:hAnsi="Sakkal Majalla" w:cs="Sakkal Majalla"/>
          <w:sz w:val="28"/>
          <w:szCs w:val="28"/>
          <w:rtl/>
          <w:lang w:bidi="ar-EG"/>
        </w:rPr>
        <w:t>أولًا: بنية الحيازات وتركيبة الحائزين</w:t>
      </w:r>
    </w:p>
    <w:p w14:paraId="14808917" w14:textId="032F1B2A" w:rsidR="0090648D" w:rsidRDefault="0090648D" w:rsidP="0090648D">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بلغ عدد الحائزين الزراعيين في محافظة دير البلح 3,777 حائزًا، يشكّل الذكور النسبة الساحقة منهم (92.2%)، في حين بلغت نسبة الإناث 7.7% فقط، مع 3 حيازات غير أسرية (0.1%)، ما يعكس استمرار النمط الذكوري في ملكية وإدارة الأنشطة الزراعية، وانخفاض مشاركة النساء رغم مساهمتهن غير الرسمية الواسعة. هذا الخلل في التوزيع النوعي يدعو إلى تبني مقاربات شاملة للتمكين الزراعي للنساء، لا سيما ضمن برامج التنمية الريفية المستدامة.</w:t>
      </w:r>
    </w:p>
    <w:p w14:paraId="6239222D" w14:textId="7590AC92" w:rsidR="0090648D" w:rsidRPr="004276D5" w:rsidRDefault="004276D5" w:rsidP="0090648D">
      <w:pPr>
        <w:spacing w:line="360" w:lineRule="auto"/>
        <w:jc w:val="center"/>
        <w:rPr>
          <w:rFonts w:ascii="Sakkal Majalla" w:hAnsi="Sakkal Majalla" w:cs="Sakkal Majalla"/>
          <w:b/>
          <w:bCs/>
          <w:sz w:val="20"/>
          <w:szCs w:val="20"/>
          <w:rtl/>
        </w:rPr>
      </w:pPr>
      <w:r w:rsidRPr="0090648D">
        <w:rPr>
          <w:rFonts w:ascii="Sakkal Majalla" w:hAnsi="Sakkal Majalla" w:cs="Sakkal Majalla"/>
          <w:noProof/>
          <w:sz w:val="28"/>
          <w:szCs w:val="28"/>
          <w:rtl/>
          <w:lang w:bidi="ar-EG"/>
        </w:rPr>
        <w:drawing>
          <wp:anchor distT="0" distB="0" distL="114300" distR="114300" simplePos="0" relativeHeight="251665408" behindDoc="0" locked="0" layoutInCell="1" allowOverlap="1" wp14:anchorId="5C5AB021" wp14:editId="12F617DC">
            <wp:simplePos x="0" y="0"/>
            <wp:positionH relativeFrom="margin">
              <wp:align>right</wp:align>
            </wp:positionH>
            <wp:positionV relativeFrom="paragraph">
              <wp:posOffset>230505</wp:posOffset>
            </wp:positionV>
            <wp:extent cx="5212080" cy="2328545"/>
            <wp:effectExtent l="38100" t="38100" r="45720" b="33655"/>
            <wp:wrapSquare wrapText="bothSides"/>
            <wp:docPr id="1659208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0854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12080" cy="2328545"/>
                    </a:xfrm>
                    <a:prstGeom prst="rect">
                      <a:avLst/>
                    </a:prstGeom>
                    <a:ln w="28575">
                      <a:solidFill>
                        <a:srgbClr val="006666"/>
                      </a:solidFill>
                    </a:ln>
                  </pic:spPr>
                </pic:pic>
              </a:graphicData>
            </a:graphic>
          </wp:anchor>
        </w:drawing>
      </w:r>
      <w:r w:rsidR="0090648D" w:rsidRPr="00AD0B9E">
        <w:rPr>
          <w:rFonts w:ascii="Sakkal Majalla" w:hAnsi="Sakkal Majalla" w:cs="Sakkal Majalla" w:hint="cs"/>
          <w:b/>
          <w:bCs/>
          <w:sz w:val="20"/>
          <w:szCs w:val="20"/>
          <w:rtl/>
        </w:rPr>
        <w:t>الشكل رقم:</w:t>
      </w:r>
      <w:r w:rsidR="0090648D">
        <w:rPr>
          <w:rFonts w:ascii="Sakkal Majalla" w:hAnsi="Sakkal Majalla" w:cs="Sakkal Majalla" w:hint="cs"/>
          <w:b/>
          <w:bCs/>
          <w:sz w:val="20"/>
          <w:szCs w:val="20"/>
          <w:rtl/>
        </w:rPr>
        <w:t>11،</w:t>
      </w:r>
      <w:r w:rsidR="0090648D" w:rsidRPr="00AD0B9E">
        <w:rPr>
          <w:rFonts w:ascii="Sakkal Majalla" w:hAnsi="Sakkal Majalla" w:cs="Sakkal Majalla" w:hint="cs"/>
          <w:b/>
          <w:bCs/>
          <w:sz w:val="20"/>
          <w:szCs w:val="20"/>
          <w:rtl/>
        </w:rPr>
        <w:t xml:space="preserve"> التوزيع</w:t>
      </w:r>
      <w:r w:rsidR="0090648D" w:rsidRPr="004276D5">
        <w:rPr>
          <w:rFonts w:ascii="Sakkal Majalla" w:hAnsi="Sakkal Majalla" w:cs="Sakkal Majalla" w:hint="cs"/>
          <w:b/>
          <w:bCs/>
          <w:sz w:val="20"/>
          <w:szCs w:val="20"/>
          <w:rtl/>
        </w:rPr>
        <w:t xml:space="preserve"> ال</w:t>
      </w:r>
      <w:r w:rsidRPr="004276D5">
        <w:rPr>
          <w:rFonts w:ascii="Sakkal Majalla" w:hAnsi="Sakkal Majalla" w:cs="Sakkal Majalla" w:hint="cs"/>
          <w:b/>
          <w:bCs/>
          <w:sz w:val="20"/>
          <w:szCs w:val="20"/>
          <w:rtl/>
        </w:rPr>
        <w:t>نسبي للحائزين الزراعيين في محافظة دير البلح حسب الجنس</w:t>
      </w:r>
    </w:p>
    <w:p w14:paraId="6750F42C" w14:textId="1A660BD4" w:rsidR="004276D5" w:rsidRDefault="004276D5" w:rsidP="004276D5">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دير البلح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0CD1E573" w14:textId="7966491E" w:rsidR="0090648D" w:rsidRDefault="004276D5" w:rsidP="006868C9">
      <w:pPr>
        <w:spacing w:line="360" w:lineRule="auto"/>
        <w:jc w:val="both"/>
        <w:rPr>
          <w:rFonts w:ascii="Sakkal Majalla" w:hAnsi="Sakkal Majalla" w:cs="Sakkal Majalla"/>
          <w:sz w:val="28"/>
          <w:szCs w:val="28"/>
          <w:rtl/>
          <w:lang w:bidi="ar-EG"/>
        </w:rPr>
      </w:pPr>
      <w:r w:rsidRPr="004276D5">
        <w:rPr>
          <w:rFonts w:ascii="Sakkal Majalla" w:hAnsi="Sakkal Majalla" w:cs="Sakkal Majalla"/>
          <w:noProof/>
          <w:sz w:val="28"/>
          <w:szCs w:val="28"/>
          <w:rtl/>
          <w:lang w:bidi="ar-EG"/>
        </w:rPr>
        <w:lastRenderedPageBreak/>
        <w:drawing>
          <wp:anchor distT="0" distB="0" distL="114300" distR="114300" simplePos="0" relativeHeight="251666432" behindDoc="0" locked="0" layoutInCell="1" allowOverlap="1" wp14:anchorId="1A7D3BDB" wp14:editId="0FDFACD5">
            <wp:simplePos x="0" y="0"/>
            <wp:positionH relativeFrom="column">
              <wp:posOffset>-30480</wp:posOffset>
            </wp:positionH>
            <wp:positionV relativeFrom="paragraph">
              <wp:posOffset>1440180</wp:posOffset>
            </wp:positionV>
            <wp:extent cx="5274310" cy="2541270"/>
            <wp:effectExtent l="38100" t="38100" r="40640" b="30480"/>
            <wp:wrapSquare wrapText="bothSides"/>
            <wp:docPr id="678830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3072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541270"/>
                    </a:xfrm>
                    <a:prstGeom prst="rect">
                      <a:avLst/>
                    </a:prstGeom>
                    <a:ln w="28575">
                      <a:solidFill>
                        <a:srgbClr val="006666"/>
                      </a:solidFill>
                    </a:ln>
                  </pic:spPr>
                </pic:pic>
              </a:graphicData>
            </a:graphic>
          </wp:anchor>
        </w:drawing>
      </w:r>
      <w:r w:rsidR="0090648D" w:rsidRPr="0090648D">
        <w:rPr>
          <w:rFonts w:ascii="Sakkal Majalla" w:hAnsi="Sakkal Majalla" w:cs="Sakkal Majalla"/>
          <w:sz w:val="28"/>
          <w:szCs w:val="28"/>
          <w:rtl/>
          <w:lang w:bidi="ar-EG"/>
        </w:rPr>
        <w:t>من حيث التركيبة العمرية، تظهر البيانات أن كبار السن (60 عامًا فأكثر) يشكّلون أكبر شريحة من الحائزين (26.3%)، يليهم الفئة من 50–59 عامًا بنسبة 25%. يشير ذلك إلى شيخوخة قطاع الزراعة في المحافظة، ما يتطلب وضع سياسات تحفيزية لجذب الشباب، وضمان نقل المعرفة بين الأجيال الزراعية.</w:t>
      </w:r>
    </w:p>
    <w:p w14:paraId="6F006DA9" w14:textId="437A29DF" w:rsidR="004276D5" w:rsidRPr="0090648D" w:rsidRDefault="004276D5" w:rsidP="004276D5">
      <w:pPr>
        <w:spacing w:line="360" w:lineRule="auto"/>
        <w:jc w:val="center"/>
        <w:rPr>
          <w:rFonts w:ascii="Sakkal Majalla" w:hAnsi="Sakkal Majalla" w:cs="Sakkal Majalla"/>
          <w:sz w:val="28"/>
          <w:szCs w:val="28"/>
          <w:rtl/>
        </w:rPr>
      </w:pPr>
      <w:r w:rsidRPr="00AD0B9E">
        <w:rPr>
          <w:rFonts w:ascii="Sakkal Majalla" w:hAnsi="Sakkal Majalla" w:cs="Sakkal Majalla" w:hint="cs"/>
          <w:b/>
          <w:bCs/>
          <w:sz w:val="20"/>
          <w:szCs w:val="20"/>
          <w:rtl/>
        </w:rPr>
        <w:t>شكل رق</w:t>
      </w:r>
      <w:r>
        <w:rPr>
          <w:rFonts w:ascii="Sakkal Majalla" w:hAnsi="Sakkal Majalla" w:cs="Sakkal Majalla" w:hint="cs"/>
          <w:b/>
          <w:bCs/>
          <w:sz w:val="20"/>
          <w:szCs w:val="20"/>
          <w:rtl/>
        </w:rPr>
        <w:t>م 12،</w:t>
      </w:r>
      <w:r w:rsidRPr="00AD0B9E">
        <w:rPr>
          <w:rFonts w:ascii="Sakkal Majalla" w:hAnsi="Sakkal Majalla" w:cs="Sakkal Majalla" w:hint="cs"/>
          <w:b/>
          <w:bCs/>
          <w:sz w:val="20"/>
          <w:szCs w:val="20"/>
          <w:rtl/>
        </w:rPr>
        <w:t xml:space="preserve"> التوزيع</w:t>
      </w:r>
      <w:r w:rsidRPr="004276D5">
        <w:rPr>
          <w:rFonts w:ascii="Sakkal Majalla" w:hAnsi="Sakkal Majalla" w:cs="Sakkal Majalla" w:hint="cs"/>
          <w:b/>
          <w:bCs/>
          <w:sz w:val="20"/>
          <w:szCs w:val="20"/>
          <w:rtl/>
        </w:rPr>
        <w:t xml:space="preserve"> النسبي للحائزين الزراعيين في محافظة دير البلح حسب </w:t>
      </w:r>
      <w:r>
        <w:rPr>
          <w:rFonts w:ascii="Sakkal Majalla" w:hAnsi="Sakkal Majalla" w:cs="Sakkal Majalla" w:hint="cs"/>
          <w:b/>
          <w:bCs/>
          <w:sz w:val="20"/>
          <w:szCs w:val="20"/>
          <w:rtl/>
        </w:rPr>
        <w:t>الفئة العمرية</w:t>
      </w:r>
    </w:p>
    <w:p w14:paraId="74E16842" w14:textId="77777777" w:rsidR="004276D5" w:rsidRDefault="004276D5" w:rsidP="004276D5">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دير البلح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62B2BF14" w14:textId="77777777" w:rsidR="004276D5"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ثانيًا: خصائص الحيازات الزراعية والمساحات</w:t>
      </w:r>
    </w:p>
    <w:p w14:paraId="72DD4CCD" w14:textId="1EF972B8" w:rsid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بلغ عدد الحيازات الزراعية 3,880 حيازة، منها 56.7% نباتية، و27.8% حيوانية، و15.5% مختلطة. ويلاحظ أن هذا التوزيع يعكس توجهًا نحو تنويع الأنشطة الزراعية، لكن بتركيز على الإنتاج النباتي، وهو ما يتماشى مع الظروف المناخية والتربة في المحافظة.</w:t>
      </w:r>
    </w:p>
    <w:p w14:paraId="3A387990"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من الملفت أن 99.9% من الحيازات أسرية، وأن 80% تقريبًا من الحائزين يملكون الأراضي، بينما 7.7% فقط يستأجرون، و3.9% يملكون حق انتفاع، ما يعكس استقرارًا نسبيًا في بنية الملكية.</w:t>
      </w:r>
    </w:p>
    <w:p w14:paraId="3DEE6ADF"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ثالثًا: تحليل المساحة الزراعية</w:t>
      </w:r>
    </w:p>
    <w:p w14:paraId="7E86C307"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بلغت المساحة الكلية للحيازات 16,622 دونمًا، منها 9,257 دونمًا مزروعة بالبساتين الشجرية و6,137 دونمًا مزروعة بالمحاصيل المؤقتة (حقول وخضروات). تعزز هذه الأرقام فرضية الاعتماد على نمط زراعة شجري طويل الأجل، ما يشير إلى استثمار طويل المدى رغم القيود التي يفرضها الاحتلال.</w:t>
      </w:r>
    </w:p>
    <w:p w14:paraId="12F4D177" w14:textId="77777777" w:rsidR="0090648D" w:rsidRPr="0090648D" w:rsidRDefault="0090648D" w:rsidP="006868C9">
      <w:pPr>
        <w:spacing w:line="360" w:lineRule="auto"/>
        <w:jc w:val="both"/>
        <w:rPr>
          <w:rFonts w:ascii="Sakkal Majalla" w:hAnsi="Sakkal Majalla" w:cs="Sakkal Majalla"/>
          <w:sz w:val="28"/>
          <w:szCs w:val="28"/>
          <w:rtl/>
          <w:lang w:bidi="ar-EG"/>
        </w:rPr>
      </w:pPr>
    </w:p>
    <w:p w14:paraId="551487B0" w14:textId="73E3CE7E" w:rsidR="0090648D" w:rsidRDefault="00EA2ED3" w:rsidP="006868C9">
      <w:pPr>
        <w:spacing w:line="360" w:lineRule="auto"/>
        <w:jc w:val="both"/>
        <w:rPr>
          <w:rFonts w:ascii="Sakkal Majalla" w:hAnsi="Sakkal Majalla" w:cs="Sakkal Majalla"/>
          <w:sz w:val="28"/>
          <w:szCs w:val="28"/>
          <w:rtl/>
          <w:lang w:bidi="ar-EG"/>
        </w:rPr>
      </w:pPr>
      <w:r w:rsidRPr="00EA2ED3">
        <w:rPr>
          <w:rFonts w:ascii="Sakkal Majalla" w:hAnsi="Sakkal Majalla" w:cs="Sakkal Majalla"/>
          <w:noProof/>
          <w:sz w:val="28"/>
          <w:szCs w:val="28"/>
          <w:rtl/>
          <w:lang w:bidi="ar-EG"/>
        </w:rPr>
        <w:lastRenderedPageBreak/>
        <w:drawing>
          <wp:anchor distT="0" distB="0" distL="114300" distR="114300" simplePos="0" relativeHeight="251667456" behindDoc="0" locked="0" layoutInCell="1" allowOverlap="1" wp14:anchorId="10841DA1" wp14:editId="3F93458B">
            <wp:simplePos x="0" y="0"/>
            <wp:positionH relativeFrom="column">
              <wp:posOffset>91440</wp:posOffset>
            </wp:positionH>
            <wp:positionV relativeFrom="paragraph">
              <wp:posOffset>1897380</wp:posOffset>
            </wp:positionV>
            <wp:extent cx="5274310" cy="2535555"/>
            <wp:effectExtent l="38100" t="38100" r="40640" b="36195"/>
            <wp:wrapSquare wrapText="bothSides"/>
            <wp:docPr id="648047293" name="Picture 1" descr="A pie chart with numbers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47293" name="Picture 1" descr="A pie chart with numbers and a few word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535555"/>
                    </a:xfrm>
                    <a:prstGeom prst="rect">
                      <a:avLst/>
                    </a:prstGeom>
                    <a:ln w="28575">
                      <a:solidFill>
                        <a:srgbClr val="006666"/>
                      </a:solidFill>
                    </a:ln>
                  </pic:spPr>
                </pic:pic>
              </a:graphicData>
            </a:graphic>
          </wp:anchor>
        </w:drawing>
      </w:r>
      <w:r w:rsidR="0090648D" w:rsidRPr="0090648D">
        <w:rPr>
          <w:rFonts w:ascii="Sakkal Majalla" w:hAnsi="Sakkal Majalla" w:cs="Sakkal Majalla"/>
          <w:sz w:val="28"/>
          <w:szCs w:val="28"/>
          <w:rtl/>
          <w:lang w:bidi="ar-EG"/>
        </w:rPr>
        <w:t>على صعيد الإنتاج الفعلي، بلغت المساحة المزروعة فعليًا بالمحاصيل 17,833 دونمًا، منها 42.4% خضروات، و44.3% بساتين، و13.3% محاصيل حقلية. يُظهر هذا التوزيع توجهًا واضحًا نحو الزراعة البستانية كخيار اقتصادي مستدام، وهو أمر يتماشى مع مقاربات الاقتصاد البيئي، التي تركّز على الاستخدام الأمثل للموارد الطبيعية في ظل محدودية الأراضي.</w:t>
      </w:r>
    </w:p>
    <w:p w14:paraId="220D5291" w14:textId="6797D7F2" w:rsidR="00EA2ED3" w:rsidRPr="005D67D9" w:rsidRDefault="00EA2ED3" w:rsidP="00EA2ED3">
      <w:pPr>
        <w:spacing w:line="360" w:lineRule="auto"/>
        <w:jc w:val="center"/>
        <w:rPr>
          <w:rFonts w:ascii="Sakkal Majalla" w:hAnsi="Sakkal Majalla" w:cs="Sakkal Majalla"/>
          <w:b/>
          <w:bCs/>
          <w:sz w:val="20"/>
          <w:szCs w:val="20"/>
          <w:rtl/>
          <w:lang w:bidi="ar-EG"/>
        </w:rPr>
      </w:pPr>
      <w:r w:rsidRPr="005D67D9">
        <w:rPr>
          <w:rFonts w:ascii="Sakkal Majalla" w:hAnsi="Sakkal Majalla" w:cs="Sakkal Majalla" w:hint="cs"/>
          <w:b/>
          <w:bCs/>
          <w:sz w:val="20"/>
          <w:szCs w:val="20"/>
          <w:rtl/>
          <w:lang w:bidi="ar-EG"/>
        </w:rPr>
        <w:t>شكل رقم 12، التوزيع النسبي للحيازات الزراعية في محافظة دير البلح</w:t>
      </w:r>
      <w:r w:rsidR="005D67D9" w:rsidRPr="005D67D9">
        <w:rPr>
          <w:rFonts w:ascii="Sakkal Majalla" w:hAnsi="Sakkal Majalla" w:cs="Sakkal Majalla" w:hint="cs"/>
          <w:b/>
          <w:bCs/>
          <w:sz w:val="20"/>
          <w:szCs w:val="20"/>
          <w:rtl/>
          <w:lang w:bidi="ar-EG"/>
        </w:rPr>
        <w:t xml:space="preserve"> حسب النوع</w:t>
      </w:r>
    </w:p>
    <w:p w14:paraId="62003891" w14:textId="77777777" w:rsidR="005D67D9" w:rsidRDefault="005D67D9" w:rsidP="005D67D9">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دير البلح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7AD9DEBE"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رابعًا: نمط الإنتاج والاستهلاك</w:t>
      </w:r>
    </w:p>
    <w:p w14:paraId="134320CD"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أظهرت البيانات أن 52.2% من الحيازات هدفها الأساسي هو البيع، بينما 13.6% للإنتاج الذاتي فقط. ويؤكد ذلك أن دير البلح تعتمد على الزراعة كمصدر دخل أساسي وليس فقط للاستهلاك الذاتي، ما يستدعي تعزيز سلاسل القيمة الزراعية وتمكين المنتجين من النفاذ إلى الأسواق الداخلية والخارجية.</w:t>
      </w:r>
    </w:p>
    <w:p w14:paraId="7DA2931D"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خامسًا: التحليل المكاني للتوزيع الزراعي</w:t>
      </w:r>
    </w:p>
    <w:p w14:paraId="60F2BBFD"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من حيث التوزيع الجغرافي، يُلاحظ أن أعلى نسبة من المساحة المزروعة (36.5%) تتركز في تجمع دير البلح، تليه وادي السلقا بنسبة 18%. يشير ذلك إلى عدم توازن في استغلال المساحات بين التجمعات، وهو ما يستدعي تدخلات تخطيطية لتعزيز العدالة الزراعية وتوزيع الاستثمارات.</w:t>
      </w:r>
    </w:p>
    <w:p w14:paraId="6140D29B" w14:textId="77777777" w:rsidR="0090648D" w:rsidRP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t>سادسًا: نمط الري</w:t>
      </w:r>
    </w:p>
    <w:p w14:paraId="0EDC620C" w14:textId="77777777" w:rsidR="0090648D" w:rsidRDefault="0090648D" w:rsidP="006868C9">
      <w:pPr>
        <w:spacing w:line="360" w:lineRule="auto"/>
        <w:jc w:val="both"/>
        <w:rPr>
          <w:rFonts w:ascii="Sakkal Majalla" w:hAnsi="Sakkal Majalla" w:cs="Sakkal Majalla"/>
          <w:sz w:val="28"/>
          <w:szCs w:val="28"/>
          <w:rtl/>
          <w:lang w:bidi="ar-EG"/>
        </w:rPr>
      </w:pPr>
      <w:r w:rsidRPr="0090648D">
        <w:rPr>
          <w:rFonts w:ascii="Sakkal Majalla" w:hAnsi="Sakkal Majalla" w:cs="Sakkal Majalla"/>
          <w:sz w:val="28"/>
          <w:szCs w:val="28"/>
          <w:rtl/>
          <w:lang w:bidi="ar-EG"/>
        </w:rPr>
        <w:lastRenderedPageBreak/>
        <w:t>بلغت المساحات المروية 614 دونمًا فقط (25.8%)، في حين أن الغالبية (74.2%) تعتمد على الري البعلي. وهذه النسبة تؤكد محدودية البنية التحتية للري الحديث، ما يستدعي تبني سياسات تهدف إلى توسيع استخدام نظم الري بالتنقيط والرذاذ، لضمان الكفاءة المائية في ظل أزمة المياه.</w:t>
      </w:r>
    </w:p>
    <w:tbl>
      <w:tblPr>
        <w:tblpPr w:leftFromText="180" w:rightFromText="180" w:vertAnchor="text" w:horzAnchor="margin" w:tblpXSpec="center" w:tblpY="338"/>
        <w:bidiVisual/>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1604"/>
        <w:gridCol w:w="1620"/>
      </w:tblGrid>
      <w:tr w:rsidR="00A6653C" w:rsidRPr="00A6653C" w14:paraId="50B03A2C" w14:textId="77777777" w:rsidTr="00A6653C">
        <w:trPr>
          <w:trHeight w:val="276"/>
        </w:trPr>
        <w:tc>
          <w:tcPr>
            <w:tcW w:w="4156" w:type="dxa"/>
            <w:shd w:val="clear" w:color="auto" w:fill="006666"/>
            <w:noWrap/>
            <w:vAlign w:val="bottom"/>
            <w:hideMark/>
          </w:tcPr>
          <w:p w14:paraId="132C71CA" w14:textId="77777777" w:rsidR="00A6653C" w:rsidRPr="00A6653C" w:rsidRDefault="00A6653C" w:rsidP="00A6653C">
            <w:pPr>
              <w:spacing w:after="0" w:line="240" w:lineRule="auto"/>
              <w:jc w:val="center"/>
              <w:rPr>
                <w:rFonts w:ascii="Sakkal Majalla" w:eastAsia="Times New Roman" w:hAnsi="Sakkal Majalla" w:cs="Sakkal Majalla"/>
                <w:b/>
                <w:bCs/>
                <w:color w:val="FFFFFF" w:themeColor="background1"/>
                <w:sz w:val="28"/>
                <w:szCs w:val="28"/>
              </w:rPr>
            </w:pPr>
            <w:r w:rsidRPr="00A6653C">
              <w:rPr>
                <w:rFonts w:ascii="Sakkal Majalla" w:eastAsia="Times New Roman" w:hAnsi="Sakkal Majalla" w:cs="Sakkal Majalla"/>
                <w:b/>
                <w:bCs/>
                <w:color w:val="FFFFFF" w:themeColor="background1"/>
                <w:sz w:val="28"/>
                <w:szCs w:val="28"/>
                <w:rtl/>
              </w:rPr>
              <w:t>الغرض الرئيسي للإنتاج</w:t>
            </w:r>
          </w:p>
        </w:tc>
        <w:tc>
          <w:tcPr>
            <w:tcW w:w="1604" w:type="dxa"/>
            <w:shd w:val="clear" w:color="auto" w:fill="006666"/>
            <w:noWrap/>
            <w:vAlign w:val="bottom"/>
            <w:hideMark/>
          </w:tcPr>
          <w:p w14:paraId="2B160629" w14:textId="77777777" w:rsidR="00A6653C" w:rsidRPr="00A6653C" w:rsidRDefault="00A6653C" w:rsidP="00A6653C">
            <w:pPr>
              <w:spacing w:after="0" w:line="240" w:lineRule="auto"/>
              <w:jc w:val="center"/>
              <w:rPr>
                <w:rFonts w:ascii="Sakkal Majalla" w:eastAsia="Times New Roman" w:hAnsi="Sakkal Majalla" w:cs="Sakkal Majalla"/>
                <w:b/>
                <w:bCs/>
                <w:color w:val="FFFFFF" w:themeColor="background1"/>
                <w:sz w:val="28"/>
                <w:szCs w:val="28"/>
                <w:rtl/>
              </w:rPr>
            </w:pPr>
            <w:r w:rsidRPr="00A6653C">
              <w:rPr>
                <w:rFonts w:ascii="Sakkal Majalla" w:eastAsia="Times New Roman" w:hAnsi="Sakkal Majalla" w:cs="Sakkal Majalla"/>
                <w:b/>
                <w:bCs/>
                <w:color w:val="FFFFFF" w:themeColor="background1"/>
                <w:sz w:val="28"/>
                <w:szCs w:val="28"/>
                <w:rtl/>
              </w:rPr>
              <w:t>عدد الحيازات</w:t>
            </w:r>
          </w:p>
        </w:tc>
        <w:tc>
          <w:tcPr>
            <w:tcW w:w="1620" w:type="dxa"/>
            <w:shd w:val="clear" w:color="auto" w:fill="006666"/>
            <w:noWrap/>
            <w:vAlign w:val="bottom"/>
            <w:hideMark/>
          </w:tcPr>
          <w:p w14:paraId="06F71A15" w14:textId="77777777" w:rsidR="00A6653C" w:rsidRPr="00A6653C" w:rsidRDefault="00A6653C" w:rsidP="00A6653C">
            <w:pPr>
              <w:spacing w:after="0" w:line="240" w:lineRule="auto"/>
              <w:jc w:val="center"/>
              <w:rPr>
                <w:rFonts w:ascii="Sakkal Majalla" w:eastAsia="Times New Roman" w:hAnsi="Sakkal Majalla" w:cs="Sakkal Majalla"/>
                <w:b/>
                <w:bCs/>
                <w:color w:val="FFFFFF" w:themeColor="background1"/>
                <w:sz w:val="28"/>
                <w:szCs w:val="28"/>
                <w:rtl/>
              </w:rPr>
            </w:pPr>
            <w:r w:rsidRPr="00A6653C">
              <w:rPr>
                <w:rFonts w:ascii="Sakkal Majalla" w:eastAsia="Times New Roman" w:hAnsi="Sakkal Majalla" w:cs="Sakkal Majalla"/>
                <w:b/>
                <w:bCs/>
                <w:color w:val="FFFFFF" w:themeColor="background1"/>
                <w:sz w:val="28"/>
                <w:szCs w:val="28"/>
                <w:rtl/>
              </w:rPr>
              <w:t>النسبة المئوية</w:t>
            </w:r>
          </w:p>
        </w:tc>
      </w:tr>
      <w:tr w:rsidR="00A6653C" w:rsidRPr="00A6653C" w14:paraId="0D5B5B5A" w14:textId="77777777" w:rsidTr="00A6653C">
        <w:trPr>
          <w:trHeight w:val="276"/>
        </w:trPr>
        <w:tc>
          <w:tcPr>
            <w:tcW w:w="4156" w:type="dxa"/>
            <w:noWrap/>
            <w:vAlign w:val="bottom"/>
            <w:hideMark/>
          </w:tcPr>
          <w:p w14:paraId="13B479B6" w14:textId="77777777" w:rsidR="00A6653C" w:rsidRPr="00A6653C" w:rsidRDefault="00A6653C" w:rsidP="00A6653C">
            <w:pPr>
              <w:spacing w:after="0" w:line="240" w:lineRule="auto"/>
              <w:jc w:val="center"/>
              <w:rPr>
                <w:rFonts w:ascii="Sakkal Majalla" w:eastAsia="Times New Roman" w:hAnsi="Sakkal Majalla" w:cs="Sakkal Majalla"/>
                <w:sz w:val="28"/>
                <w:szCs w:val="28"/>
                <w:rtl/>
              </w:rPr>
            </w:pPr>
            <w:r w:rsidRPr="00A6653C">
              <w:rPr>
                <w:rFonts w:ascii="Sakkal Majalla" w:eastAsia="Times New Roman" w:hAnsi="Sakkal Majalla" w:cs="Sakkal Majalla"/>
                <w:sz w:val="28"/>
                <w:szCs w:val="28"/>
                <w:rtl/>
              </w:rPr>
              <w:t>للبيع أساسًا مع بعض الاستهلاك الذاتي</w:t>
            </w:r>
          </w:p>
        </w:tc>
        <w:tc>
          <w:tcPr>
            <w:tcW w:w="1604" w:type="dxa"/>
            <w:noWrap/>
            <w:vAlign w:val="bottom"/>
            <w:hideMark/>
          </w:tcPr>
          <w:p w14:paraId="0DADF8C9"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tl/>
              </w:rPr>
            </w:pPr>
            <w:r w:rsidRPr="00A6653C">
              <w:rPr>
                <w:rFonts w:ascii="Sakkal Majalla" w:eastAsia="Times New Roman" w:hAnsi="Sakkal Majalla" w:cs="Sakkal Majalla"/>
                <w:sz w:val="28"/>
                <w:szCs w:val="28"/>
              </w:rPr>
              <w:t>2,027</w:t>
            </w:r>
          </w:p>
        </w:tc>
        <w:tc>
          <w:tcPr>
            <w:tcW w:w="1620" w:type="dxa"/>
            <w:noWrap/>
            <w:vAlign w:val="bottom"/>
            <w:hideMark/>
          </w:tcPr>
          <w:p w14:paraId="662DFD4D"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Pr>
              <w:t>52.20%</w:t>
            </w:r>
          </w:p>
        </w:tc>
      </w:tr>
      <w:tr w:rsidR="00A6653C" w:rsidRPr="00A6653C" w14:paraId="4BA8EA18" w14:textId="77777777" w:rsidTr="00A6653C">
        <w:trPr>
          <w:trHeight w:val="276"/>
        </w:trPr>
        <w:tc>
          <w:tcPr>
            <w:tcW w:w="4156" w:type="dxa"/>
            <w:noWrap/>
            <w:vAlign w:val="bottom"/>
            <w:hideMark/>
          </w:tcPr>
          <w:p w14:paraId="04CC4026" w14:textId="77777777" w:rsidR="00A6653C" w:rsidRPr="00A6653C" w:rsidRDefault="00A6653C" w:rsidP="00A6653C">
            <w:pPr>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tl/>
              </w:rPr>
              <w:t>للبيع فقط</w:t>
            </w:r>
          </w:p>
        </w:tc>
        <w:tc>
          <w:tcPr>
            <w:tcW w:w="1604" w:type="dxa"/>
            <w:noWrap/>
            <w:vAlign w:val="bottom"/>
            <w:hideMark/>
          </w:tcPr>
          <w:p w14:paraId="2AC5AAFA"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tl/>
              </w:rPr>
            </w:pPr>
            <w:r w:rsidRPr="00A6653C">
              <w:rPr>
                <w:rFonts w:ascii="Sakkal Majalla" w:eastAsia="Times New Roman" w:hAnsi="Sakkal Majalla" w:cs="Sakkal Majalla"/>
                <w:sz w:val="28"/>
                <w:szCs w:val="28"/>
              </w:rPr>
              <w:t>755</w:t>
            </w:r>
          </w:p>
        </w:tc>
        <w:tc>
          <w:tcPr>
            <w:tcW w:w="1620" w:type="dxa"/>
            <w:noWrap/>
            <w:vAlign w:val="bottom"/>
            <w:hideMark/>
          </w:tcPr>
          <w:p w14:paraId="7C3D02FF"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Pr>
              <w:t>19.50%</w:t>
            </w:r>
          </w:p>
        </w:tc>
      </w:tr>
      <w:tr w:rsidR="00A6653C" w:rsidRPr="00A6653C" w14:paraId="3B480838" w14:textId="77777777" w:rsidTr="00A6653C">
        <w:trPr>
          <w:trHeight w:val="276"/>
        </w:trPr>
        <w:tc>
          <w:tcPr>
            <w:tcW w:w="4156" w:type="dxa"/>
            <w:noWrap/>
            <w:vAlign w:val="bottom"/>
            <w:hideMark/>
          </w:tcPr>
          <w:p w14:paraId="2A29857E" w14:textId="77777777" w:rsidR="00A6653C" w:rsidRPr="00A6653C" w:rsidRDefault="00A6653C" w:rsidP="00A6653C">
            <w:pPr>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tl/>
              </w:rPr>
              <w:t>للاستهلاك الذاتي فقط</w:t>
            </w:r>
          </w:p>
        </w:tc>
        <w:tc>
          <w:tcPr>
            <w:tcW w:w="1604" w:type="dxa"/>
            <w:noWrap/>
            <w:vAlign w:val="bottom"/>
            <w:hideMark/>
          </w:tcPr>
          <w:p w14:paraId="15F30665"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tl/>
              </w:rPr>
            </w:pPr>
            <w:r w:rsidRPr="00A6653C">
              <w:rPr>
                <w:rFonts w:ascii="Sakkal Majalla" w:eastAsia="Times New Roman" w:hAnsi="Sakkal Majalla" w:cs="Sakkal Majalla"/>
                <w:sz w:val="28"/>
                <w:szCs w:val="28"/>
              </w:rPr>
              <w:t>529</w:t>
            </w:r>
          </w:p>
        </w:tc>
        <w:tc>
          <w:tcPr>
            <w:tcW w:w="1620" w:type="dxa"/>
            <w:noWrap/>
            <w:vAlign w:val="bottom"/>
            <w:hideMark/>
          </w:tcPr>
          <w:p w14:paraId="27491F71"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Pr>
              <w:t>13.60%</w:t>
            </w:r>
          </w:p>
        </w:tc>
      </w:tr>
      <w:tr w:rsidR="00A6653C" w:rsidRPr="00A6653C" w14:paraId="0CA586C3" w14:textId="77777777" w:rsidTr="00A6653C">
        <w:trPr>
          <w:trHeight w:val="276"/>
        </w:trPr>
        <w:tc>
          <w:tcPr>
            <w:tcW w:w="4156" w:type="dxa"/>
            <w:noWrap/>
            <w:vAlign w:val="bottom"/>
            <w:hideMark/>
          </w:tcPr>
          <w:p w14:paraId="557021D6" w14:textId="77777777" w:rsidR="00A6653C" w:rsidRPr="00A6653C" w:rsidRDefault="00A6653C" w:rsidP="00A6653C">
            <w:pPr>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tl/>
              </w:rPr>
              <w:t>للاستهلاك الذاتي مع بعض البيع</w:t>
            </w:r>
          </w:p>
        </w:tc>
        <w:tc>
          <w:tcPr>
            <w:tcW w:w="1604" w:type="dxa"/>
            <w:noWrap/>
            <w:vAlign w:val="bottom"/>
            <w:hideMark/>
          </w:tcPr>
          <w:p w14:paraId="49CEF23F"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tl/>
              </w:rPr>
            </w:pPr>
            <w:r w:rsidRPr="00A6653C">
              <w:rPr>
                <w:rFonts w:ascii="Sakkal Majalla" w:eastAsia="Times New Roman" w:hAnsi="Sakkal Majalla" w:cs="Sakkal Majalla"/>
                <w:sz w:val="28"/>
                <w:szCs w:val="28"/>
              </w:rPr>
              <w:t>569</w:t>
            </w:r>
          </w:p>
        </w:tc>
        <w:tc>
          <w:tcPr>
            <w:tcW w:w="1620" w:type="dxa"/>
            <w:noWrap/>
            <w:vAlign w:val="bottom"/>
            <w:hideMark/>
          </w:tcPr>
          <w:p w14:paraId="23303D1F" w14:textId="77777777" w:rsidR="00A6653C" w:rsidRPr="00A6653C" w:rsidRDefault="00A6653C" w:rsidP="00A6653C">
            <w:pPr>
              <w:bidi w:val="0"/>
              <w:spacing w:after="0" w:line="240" w:lineRule="auto"/>
              <w:jc w:val="center"/>
              <w:rPr>
                <w:rFonts w:ascii="Sakkal Majalla" w:eastAsia="Times New Roman" w:hAnsi="Sakkal Majalla" w:cs="Sakkal Majalla"/>
                <w:sz w:val="28"/>
                <w:szCs w:val="28"/>
              </w:rPr>
            </w:pPr>
            <w:r w:rsidRPr="00A6653C">
              <w:rPr>
                <w:rFonts w:ascii="Sakkal Majalla" w:eastAsia="Times New Roman" w:hAnsi="Sakkal Majalla" w:cs="Sakkal Majalla"/>
                <w:sz w:val="28"/>
                <w:szCs w:val="28"/>
              </w:rPr>
              <w:t>14.70%</w:t>
            </w:r>
          </w:p>
        </w:tc>
      </w:tr>
    </w:tbl>
    <w:p w14:paraId="523C0CDB" w14:textId="388335F4" w:rsidR="00A6653C" w:rsidRPr="00A6653C" w:rsidRDefault="00A6653C" w:rsidP="00A6653C">
      <w:pPr>
        <w:spacing w:line="360" w:lineRule="auto"/>
        <w:jc w:val="center"/>
        <w:rPr>
          <w:rFonts w:ascii="Sakkal Majalla" w:hAnsi="Sakkal Majalla" w:cs="Sakkal Majalla"/>
          <w:b/>
          <w:bCs/>
          <w:sz w:val="20"/>
          <w:szCs w:val="20"/>
          <w:rtl/>
        </w:rPr>
      </w:pPr>
      <w:r w:rsidRPr="00FE2538">
        <w:rPr>
          <w:rFonts w:ascii="Sakkal Majalla" w:hAnsi="Sakkal Majalla" w:cs="Sakkal Majalla" w:hint="cs"/>
          <w:b/>
          <w:bCs/>
          <w:sz w:val="20"/>
          <w:szCs w:val="20"/>
          <w:rtl/>
        </w:rPr>
        <w:t>الجدول رق</w:t>
      </w:r>
      <w:r>
        <w:rPr>
          <w:rFonts w:ascii="Sakkal Majalla" w:hAnsi="Sakkal Majalla" w:cs="Sakkal Majalla" w:hint="cs"/>
          <w:b/>
          <w:bCs/>
          <w:sz w:val="20"/>
          <w:szCs w:val="20"/>
          <w:rtl/>
        </w:rPr>
        <w:t>م 13</w:t>
      </w:r>
      <w:r w:rsidRPr="00FE2538">
        <w:rPr>
          <w:rFonts w:ascii="Sakkal Majalla" w:hAnsi="Sakkal Majalla" w:cs="Sakkal Majalla" w:hint="cs"/>
          <w:b/>
          <w:bCs/>
          <w:sz w:val="20"/>
          <w:szCs w:val="20"/>
          <w:rtl/>
        </w:rPr>
        <w:t>،</w:t>
      </w:r>
      <w:r w:rsidRPr="00A6653C">
        <w:rPr>
          <w:rFonts w:ascii="Sakkal Majalla" w:hAnsi="Sakkal Majalla" w:cs="Sakkal Majalla" w:hint="cs"/>
          <w:b/>
          <w:bCs/>
          <w:sz w:val="20"/>
          <w:szCs w:val="20"/>
          <w:rtl/>
        </w:rPr>
        <w:t xml:space="preserve"> عدد الحيازات الزراعية في محافظة دير البلح حسب الغرض من الانتاج</w:t>
      </w:r>
    </w:p>
    <w:p w14:paraId="785C69CF" w14:textId="77777777" w:rsidR="00A6653C" w:rsidRDefault="00A6653C" w:rsidP="00A6653C">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دير البلح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7BD14665"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تشير بيانات الجدول رقم (13) إلى أن محافظة دير البلح تضم نحو 3,880 حيازة زراعية، تتوزع وفقًا للغرض الإنتاجي والمساحة. النسبة الكبرى من الحيازات – خاصة الصغيرة منها التي تقل عن 3 دونمات (64.3%) – تركز على الإنتاج بغرض البيع، حيث تُستخدم 66% من هذه الحيازات للبيع الكامل أو الجزئي، ما يوضح الطابع التجاري للسلوك الزراعي في المنطقة</w:t>
      </w:r>
      <w:r w:rsidRPr="00946BFE">
        <w:rPr>
          <w:rFonts w:ascii="Sakkal Majalla" w:hAnsi="Sakkal Majalla" w:cs="Sakkal Majalla"/>
          <w:sz w:val="28"/>
          <w:szCs w:val="28"/>
        </w:rPr>
        <w:t xml:space="preserve"> (PCBS, 2022). </w:t>
      </w:r>
      <w:r w:rsidRPr="00946BFE">
        <w:rPr>
          <w:rFonts w:ascii="Sakkal Majalla" w:hAnsi="Sakkal Majalla" w:cs="Sakkal Majalla"/>
          <w:sz w:val="28"/>
          <w:szCs w:val="28"/>
          <w:rtl/>
        </w:rPr>
        <w:t>كما تزداد النسبة كلما زادت مساحة الحيازة، وهو ما يعزز فرضية العلاقة الطردية بين حجم الحيازة والانخراط في السوق</w:t>
      </w:r>
      <w:r w:rsidRPr="00946BFE">
        <w:rPr>
          <w:rFonts w:ascii="Sakkal Majalla" w:hAnsi="Sakkal Majalla" w:cs="Sakkal Majalla"/>
          <w:sz w:val="28"/>
          <w:szCs w:val="28"/>
        </w:rPr>
        <w:t xml:space="preserve"> (FAO, 2021).</w:t>
      </w:r>
    </w:p>
    <w:p w14:paraId="26868EDF"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هذا النمط المجزأ من الملكية يعكس تحديات هيكلية في تحقيق اقتصاديات الحجم، مما يؤدي إلى ارتفاع تكاليف الإنتاج وانخفاض الكفاءة. ويُبرز الحاجة إلى تشجيع نماذج الزراعة التعاونية أو التشاركية لتحسين الإنتاجية</w:t>
      </w:r>
      <w:r w:rsidRPr="00946BFE">
        <w:rPr>
          <w:rFonts w:ascii="Sakkal Majalla" w:hAnsi="Sakkal Majalla" w:cs="Sakkal Majalla"/>
          <w:sz w:val="28"/>
          <w:szCs w:val="28"/>
        </w:rPr>
        <w:t xml:space="preserve"> (Altieri, 1995). </w:t>
      </w:r>
      <w:r w:rsidRPr="00946BFE">
        <w:rPr>
          <w:rFonts w:ascii="Sakkal Majalla" w:hAnsi="Sakkal Majalla" w:cs="Sakkal Majalla"/>
          <w:sz w:val="28"/>
          <w:szCs w:val="28"/>
          <w:rtl/>
        </w:rPr>
        <w:t>من ناحية أخرى، فإن نسبة من الحيازات تُخصص فقط للاستهلاك الذاتي، ما يشير إلى وجود فئة من المزارعين غير المندمجين في السوق، يعانون من هشاشة اقتصادية، ويحتاجون إلى تدخلات اجتماعية وتمويلية مستهدفة</w:t>
      </w:r>
      <w:r w:rsidRPr="00946BFE">
        <w:rPr>
          <w:rFonts w:ascii="Sakkal Majalla" w:hAnsi="Sakkal Majalla" w:cs="Sakkal Majalla"/>
          <w:sz w:val="28"/>
          <w:szCs w:val="28"/>
        </w:rPr>
        <w:t xml:space="preserve"> (World Bank, 2020).</w:t>
      </w:r>
    </w:p>
    <w:p w14:paraId="1323D65C" w14:textId="77777777" w:rsidR="00946BFE" w:rsidRDefault="00946BFE" w:rsidP="00946BFE">
      <w:pPr>
        <w:spacing w:line="360" w:lineRule="auto"/>
        <w:jc w:val="both"/>
        <w:rPr>
          <w:rFonts w:ascii="Sakkal Majalla" w:hAnsi="Sakkal Majalla" w:cs="Sakkal Majalla"/>
          <w:sz w:val="28"/>
          <w:szCs w:val="28"/>
          <w:rtl/>
        </w:rPr>
      </w:pPr>
      <w:r w:rsidRPr="00946BFE">
        <w:rPr>
          <w:rFonts w:ascii="Sakkal Majalla" w:hAnsi="Sakkal Majalla" w:cs="Sakkal Majalla"/>
          <w:sz w:val="28"/>
          <w:szCs w:val="28"/>
          <w:rtl/>
        </w:rPr>
        <w:t>تتمتع دير البلح بموقع جغرافي مميز (سهل ساحلي وتربة خصبة)، مما يمنحها إمكانيات زراعية كبيرة، لا سيما في إنتاج الخضروات والبساتين. غير أن هذه الإمكانيات تُقيدها مشكلات تفتت الملكيات، وشح المياه، وغياب سياسات ائتمانية محفزة، وهي عوامل تعوق تطوير قطاع زراعي تنافسي في المنطقة</w:t>
      </w:r>
      <w:r w:rsidRPr="00946BFE">
        <w:rPr>
          <w:rFonts w:ascii="Sakkal Majalla" w:hAnsi="Sakkal Majalla" w:cs="Sakkal Majalla"/>
          <w:sz w:val="28"/>
          <w:szCs w:val="28"/>
        </w:rPr>
        <w:t>.</w:t>
      </w:r>
    </w:p>
    <w:p w14:paraId="07DBAA71" w14:textId="77777777" w:rsidR="00946BFE" w:rsidRPr="00946BFE" w:rsidRDefault="00946BFE" w:rsidP="00946BFE">
      <w:pPr>
        <w:spacing w:line="360" w:lineRule="auto"/>
        <w:jc w:val="both"/>
        <w:rPr>
          <w:rFonts w:ascii="Sakkal Majalla" w:hAnsi="Sakkal Majalla" w:cs="Sakkal Majalla"/>
          <w:sz w:val="28"/>
          <w:szCs w:val="28"/>
        </w:rPr>
      </w:pPr>
    </w:p>
    <w:tbl>
      <w:tblPr>
        <w:tblpPr w:leftFromText="180" w:rightFromText="180" w:vertAnchor="text" w:horzAnchor="margin" w:tblpXSpec="center" w:tblpY="326"/>
        <w:bidiVisual/>
        <w:tblW w:w="7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956"/>
        <w:gridCol w:w="2160"/>
      </w:tblGrid>
      <w:tr w:rsidR="006868C9" w:rsidRPr="006868C9" w14:paraId="4ADBC1EB" w14:textId="77777777" w:rsidTr="006868C9">
        <w:trPr>
          <w:trHeight w:val="276"/>
        </w:trPr>
        <w:tc>
          <w:tcPr>
            <w:tcW w:w="3072" w:type="dxa"/>
            <w:shd w:val="clear" w:color="auto" w:fill="006666"/>
            <w:noWrap/>
            <w:vAlign w:val="bottom"/>
            <w:hideMark/>
          </w:tcPr>
          <w:p w14:paraId="70226CC6"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lastRenderedPageBreak/>
              <w:t>المؤشر</w:t>
            </w:r>
          </w:p>
        </w:tc>
        <w:tc>
          <w:tcPr>
            <w:tcW w:w="1956" w:type="dxa"/>
            <w:shd w:val="clear" w:color="auto" w:fill="006666"/>
            <w:noWrap/>
            <w:vAlign w:val="bottom"/>
            <w:hideMark/>
          </w:tcPr>
          <w:p w14:paraId="73B3CAFB"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tl/>
              </w:rPr>
            </w:pPr>
            <w:r w:rsidRPr="006868C9">
              <w:rPr>
                <w:rFonts w:ascii="Sakkal Majalla" w:eastAsia="Times New Roman" w:hAnsi="Sakkal Majalla" w:cs="Sakkal Majalla"/>
                <w:b/>
                <w:bCs/>
                <w:color w:val="FFFFFF" w:themeColor="background1"/>
                <w:sz w:val="28"/>
                <w:szCs w:val="28"/>
                <w:rtl/>
              </w:rPr>
              <w:t>التعداد الزراعي 2010</w:t>
            </w:r>
          </w:p>
        </w:tc>
        <w:tc>
          <w:tcPr>
            <w:tcW w:w="2160" w:type="dxa"/>
            <w:shd w:val="clear" w:color="auto" w:fill="006666"/>
            <w:noWrap/>
            <w:vAlign w:val="bottom"/>
            <w:hideMark/>
          </w:tcPr>
          <w:p w14:paraId="537F047B"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tl/>
              </w:rPr>
            </w:pPr>
            <w:r w:rsidRPr="006868C9">
              <w:rPr>
                <w:rFonts w:ascii="Sakkal Majalla" w:eastAsia="Times New Roman" w:hAnsi="Sakkal Majalla" w:cs="Sakkal Majalla"/>
                <w:b/>
                <w:bCs/>
                <w:color w:val="FFFFFF" w:themeColor="background1"/>
                <w:sz w:val="28"/>
                <w:szCs w:val="28"/>
                <w:rtl/>
              </w:rPr>
              <w:t>التعداد الزراعي 2021</w:t>
            </w:r>
          </w:p>
        </w:tc>
      </w:tr>
      <w:tr w:rsidR="006868C9" w:rsidRPr="006868C9" w14:paraId="67929488" w14:textId="77777777" w:rsidTr="006868C9">
        <w:trPr>
          <w:trHeight w:val="276"/>
        </w:trPr>
        <w:tc>
          <w:tcPr>
            <w:tcW w:w="3072" w:type="dxa"/>
            <w:shd w:val="clear" w:color="auto" w:fill="006666"/>
            <w:noWrap/>
            <w:vAlign w:val="bottom"/>
            <w:hideMark/>
          </w:tcPr>
          <w:p w14:paraId="6BAB290A"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tl/>
              </w:rPr>
            </w:pPr>
            <w:r w:rsidRPr="006868C9">
              <w:rPr>
                <w:rFonts w:ascii="Sakkal Majalla" w:eastAsia="Times New Roman" w:hAnsi="Sakkal Majalla" w:cs="Sakkal Majalla"/>
                <w:b/>
                <w:bCs/>
                <w:color w:val="FFFFFF" w:themeColor="background1"/>
                <w:sz w:val="28"/>
                <w:szCs w:val="28"/>
                <w:rtl/>
              </w:rPr>
              <w:t>عدد الحائزين</w:t>
            </w:r>
          </w:p>
        </w:tc>
        <w:tc>
          <w:tcPr>
            <w:tcW w:w="1956" w:type="dxa"/>
            <w:noWrap/>
            <w:vAlign w:val="bottom"/>
            <w:hideMark/>
          </w:tcPr>
          <w:p w14:paraId="20524837"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2,900</w:t>
            </w:r>
          </w:p>
        </w:tc>
        <w:tc>
          <w:tcPr>
            <w:tcW w:w="2160" w:type="dxa"/>
            <w:noWrap/>
            <w:vAlign w:val="bottom"/>
            <w:hideMark/>
          </w:tcPr>
          <w:p w14:paraId="0FA928E5"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3,777</w:t>
            </w:r>
          </w:p>
        </w:tc>
      </w:tr>
      <w:tr w:rsidR="006868C9" w:rsidRPr="006868C9" w14:paraId="507008CA" w14:textId="77777777" w:rsidTr="006868C9">
        <w:trPr>
          <w:trHeight w:val="276"/>
        </w:trPr>
        <w:tc>
          <w:tcPr>
            <w:tcW w:w="3072" w:type="dxa"/>
            <w:shd w:val="clear" w:color="auto" w:fill="006666"/>
            <w:noWrap/>
            <w:vAlign w:val="bottom"/>
            <w:hideMark/>
          </w:tcPr>
          <w:p w14:paraId="7D592036"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عدد الحيازات</w:t>
            </w:r>
          </w:p>
        </w:tc>
        <w:tc>
          <w:tcPr>
            <w:tcW w:w="1956" w:type="dxa"/>
            <w:noWrap/>
            <w:vAlign w:val="bottom"/>
            <w:hideMark/>
          </w:tcPr>
          <w:p w14:paraId="5F35ACA7"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3,071</w:t>
            </w:r>
          </w:p>
        </w:tc>
        <w:tc>
          <w:tcPr>
            <w:tcW w:w="2160" w:type="dxa"/>
            <w:noWrap/>
            <w:vAlign w:val="bottom"/>
            <w:hideMark/>
          </w:tcPr>
          <w:p w14:paraId="292D7862"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3,880</w:t>
            </w:r>
          </w:p>
        </w:tc>
      </w:tr>
      <w:tr w:rsidR="006868C9" w:rsidRPr="006868C9" w14:paraId="633F4A8D" w14:textId="77777777" w:rsidTr="006868C9">
        <w:trPr>
          <w:trHeight w:val="276"/>
        </w:trPr>
        <w:tc>
          <w:tcPr>
            <w:tcW w:w="3072" w:type="dxa"/>
            <w:shd w:val="clear" w:color="auto" w:fill="006666"/>
            <w:noWrap/>
            <w:vAlign w:val="bottom"/>
            <w:hideMark/>
          </w:tcPr>
          <w:p w14:paraId="750E0845"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المساحة المزروعة (دونم)</w:t>
            </w:r>
          </w:p>
        </w:tc>
        <w:tc>
          <w:tcPr>
            <w:tcW w:w="1956" w:type="dxa"/>
            <w:noWrap/>
            <w:vAlign w:val="bottom"/>
            <w:hideMark/>
          </w:tcPr>
          <w:p w14:paraId="36602592"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15,492</w:t>
            </w:r>
          </w:p>
        </w:tc>
        <w:tc>
          <w:tcPr>
            <w:tcW w:w="2160" w:type="dxa"/>
            <w:noWrap/>
            <w:vAlign w:val="bottom"/>
            <w:hideMark/>
          </w:tcPr>
          <w:p w14:paraId="218E1819"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17,833</w:t>
            </w:r>
          </w:p>
        </w:tc>
      </w:tr>
      <w:tr w:rsidR="006868C9" w:rsidRPr="006868C9" w14:paraId="20ACD102" w14:textId="77777777" w:rsidTr="006868C9">
        <w:trPr>
          <w:trHeight w:val="276"/>
        </w:trPr>
        <w:tc>
          <w:tcPr>
            <w:tcW w:w="3072" w:type="dxa"/>
            <w:shd w:val="clear" w:color="auto" w:fill="006666"/>
            <w:noWrap/>
            <w:vAlign w:val="bottom"/>
            <w:hideMark/>
          </w:tcPr>
          <w:p w14:paraId="0E1BEA67"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مساحة المحاصيل الحقلية (دونم)</w:t>
            </w:r>
          </w:p>
        </w:tc>
        <w:tc>
          <w:tcPr>
            <w:tcW w:w="1956" w:type="dxa"/>
            <w:noWrap/>
            <w:vAlign w:val="bottom"/>
            <w:hideMark/>
          </w:tcPr>
          <w:p w14:paraId="5FFC2976"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2,669</w:t>
            </w:r>
          </w:p>
        </w:tc>
        <w:tc>
          <w:tcPr>
            <w:tcW w:w="2160" w:type="dxa"/>
            <w:noWrap/>
            <w:vAlign w:val="bottom"/>
            <w:hideMark/>
          </w:tcPr>
          <w:p w14:paraId="67CF8EF9"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2,380</w:t>
            </w:r>
          </w:p>
        </w:tc>
      </w:tr>
      <w:tr w:rsidR="006868C9" w:rsidRPr="006868C9" w14:paraId="64577C07" w14:textId="77777777" w:rsidTr="006868C9">
        <w:trPr>
          <w:trHeight w:val="276"/>
        </w:trPr>
        <w:tc>
          <w:tcPr>
            <w:tcW w:w="3072" w:type="dxa"/>
            <w:shd w:val="clear" w:color="auto" w:fill="006666"/>
            <w:noWrap/>
            <w:vAlign w:val="bottom"/>
            <w:hideMark/>
          </w:tcPr>
          <w:p w14:paraId="20DAF872"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مساحة الخضروات (دونم)</w:t>
            </w:r>
          </w:p>
        </w:tc>
        <w:tc>
          <w:tcPr>
            <w:tcW w:w="1956" w:type="dxa"/>
            <w:noWrap/>
            <w:vAlign w:val="bottom"/>
            <w:hideMark/>
          </w:tcPr>
          <w:p w14:paraId="0B79E22B"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5,530</w:t>
            </w:r>
          </w:p>
        </w:tc>
        <w:tc>
          <w:tcPr>
            <w:tcW w:w="2160" w:type="dxa"/>
            <w:noWrap/>
            <w:vAlign w:val="bottom"/>
            <w:hideMark/>
          </w:tcPr>
          <w:p w14:paraId="5DE63A4D"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7,559</w:t>
            </w:r>
          </w:p>
        </w:tc>
      </w:tr>
      <w:tr w:rsidR="006868C9" w:rsidRPr="006868C9" w14:paraId="04480124" w14:textId="77777777" w:rsidTr="006868C9">
        <w:trPr>
          <w:trHeight w:val="276"/>
        </w:trPr>
        <w:tc>
          <w:tcPr>
            <w:tcW w:w="3072" w:type="dxa"/>
            <w:shd w:val="clear" w:color="auto" w:fill="006666"/>
            <w:noWrap/>
            <w:vAlign w:val="bottom"/>
            <w:hideMark/>
          </w:tcPr>
          <w:p w14:paraId="0B3E1381"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مساحة البستنة الشجرية (دونم)</w:t>
            </w:r>
          </w:p>
        </w:tc>
        <w:tc>
          <w:tcPr>
            <w:tcW w:w="1956" w:type="dxa"/>
            <w:noWrap/>
            <w:vAlign w:val="bottom"/>
            <w:hideMark/>
          </w:tcPr>
          <w:p w14:paraId="677EF21C"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5,293</w:t>
            </w:r>
          </w:p>
        </w:tc>
        <w:tc>
          <w:tcPr>
            <w:tcW w:w="2160" w:type="dxa"/>
            <w:noWrap/>
            <w:vAlign w:val="bottom"/>
            <w:hideMark/>
          </w:tcPr>
          <w:p w14:paraId="0C1B097F"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7,894</w:t>
            </w:r>
          </w:p>
        </w:tc>
      </w:tr>
      <w:tr w:rsidR="006868C9" w:rsidRPr="006868C9" w14:paraId="5FE1DD74" w14:textId="77777777" w:rsidTr="006868C9">
        <w:trPr>
          <w:trHeight w:val="276"/>
        </w:trPr>
        <w:tc>
          <w:tcPr>
            <w:tcW w:w="3072" w:type="dxa"/>
            <w:shd w:val="clear" w:color="auto" w:fill="006666"/>
            <w:noWrap/>
            <w:vAlign w:val="bottom"/>
            <w:hideMark/>
          </w:tcPr>
          <w:p w14:paraId="596077CD"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عدد الأبقار (رأس)</w:t>
            </w:r>
          </w:p>
        </w:tc>
        <w:tc>
          <w:tcPr>
            <w:tcW w:w="1956" w:type="dxa"/>
            <w:noWrap/>
            <w:vAlign w:val="bottom"/>
            <w:hideMark/>
          </w:tcPr>
          <w:p w14:paraId="64E0D660"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898</w:t>
            </w:r>
          </w:p>
        </w:tc>
        <w:tc>
          <w:tcPr>
            <w:tcW w:w="2160" w:type="dxa"/>
            <w:noWrap/>
            <w:vAlign w:val="bottom"/>
            <w:hideMark/>
          </w:tcPr>
          <w:p w14:paraId="208D1817"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504</w:t>
            </w:r>
          </w:p>
        </w:tc>
      </w:tr>
      <w:tr w:rsidR="006868C9" w:rsidRPr="006868C9" w14:paraId="43F6E7BF" w14:textId="77777777" w:rsidTr="006868C9">
        <w:trPr>
          <w:trHeight w:val="276"/>
        </w:trPr>
        <w:tc>
          <w:tcPr>
            <w:tcW w:w="3072" w:type="dxa"/>
            <w:shd w:val="clear" w:color="auto" w:fill="006666"/>
            <w:noWrap/>
            <w:vAlign w:val="bottom"/>
            <w:hideMark/>
          </w:tcPr>
          <w:p w14:paraId="76F9A6B2"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عدد الأغنام (رأس)</w:t>
            </w:r>
          </w:p>
        </w:tc>
        <w:tc>
          <w:tcPr>
            <w:tcW w:w="1956" w:type="dxa"/>
            <w:noWrap/>
            <w:vAlign w:val="bottom"/>
            <w:hideMark/>
          </w:tcPr>
          <w:p w14:paraId="627CE8A8"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8,705</w:t>
            </w:r>
          </w:p>
        </w:tc>
        <w:tc>
          <w:tcPr>
            <w:tcW w:w="2160" w:type="dxa"/>
            <w:noWrap/>
            <w:vAlign w:val="bottom"/>
            <w:hideMark/>
          </w:tcPr>
          <w:p w14:paraId="6CF667BE"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10,143</w:t>
            </w:r>
          </w:p>
        </w:tc>
      </w:tr>
      <w:tr w:rsidR="006868C9" w:rsidRPr="006868C9" w14:paraId="451DE28A" w14:textId="77777777" w:rsidTr="006868C9">
        <w:trPr>
          <w:trHeight w:val="276"/>
        </w:trPr>
        <w:tc>
          <w:tcPr>
            <w:tcW w:w="3072" w:type="dxa"/>
            <w:shd w:val="clear" w:color="auto" w:fill="006666"/>
            <w:noWrap/>
            <w:vAlign w:val="bottom"/>
            <w:hideMark/>
          </w:tcPr>
          <w:p w14:paraId="722570D0"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عدد الماعز (رأس)</w:t>
            </w:r>
          </w:p>
        </w:tc>
        <w:tc>
          <w:tcPr>
            <w:tcW w:w="1956" w:type="dxa"/>
            <w:noWrap/>
            <w:vAlign w:val="bottom"/>
            <w:hideMark/>
          </w:tcPr>
          <w:p w14:paraId="2165C105"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996</w:t>
            </w:r>
          </w:p>
        </w:tc>
        <w:tc>
          <w:tcPr>
            <w:tcW w:w="2160" w:type="dxa"/>
            <w:noWrap/>
            <w:vAlign w:val="bottom"/>
            <w:hideMark/>
          </w:tcPr>
          <w:p w14:paraId="57AA8E31"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1,195</w:t>
            </w:r>
          </w:p>
        </w:tc>
      </w:tr>
      <w:tr w:rsidR="006868C9" w:rsidRPr="006868C9" w14:paraId="7B054D0E" w14:textId="77777777" w:rsidTr="006868C9">
        <w:trPr>
          <w:trHeight w:val="276"/>
        </w:trPr>
        <w:tc>
          <w:tcPr>
            <w:tcW w:w="3072" w:type="dxa"/>
            <w:shd w:val="clear" w:color="auto" w:fill="006666"/>
            <w:noWrap/>
            <w:vAlign w:val="bottom"/>
            <w:hideMark/>
          </w:tcPr>
          <w:p w14:paraId="2688A1D3"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الدجاج اللاحم (طير)</w:t>
            </w:r>
          </w:p>
        </w:tc>
        <w:tc>
          <w:tcPr>
            <w:tcW w:w="1956" w:type="dxa"/>
            <w:noWrap/>
            <w:vAlign w:val="bottom"/>
            <w:hideMark/>
          </w:tcPr>
          <w:p w14:paraId="62B4DF63"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1,111,550</w:t>
            </w:r>
          </w:p>
        </w:tc>
        <w:tc>
          <w:tcPr>
            <w:tcW w:w="2160" w:type="dxa"/>
            <w:noWrap/>
            <w:vAlign w:val="bottom"/>
            <w:hideMark/>
          </w:tcPr>
          <w:p w14:paraId="4FEABA99"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2,080,640</w:t>
            </w:r>
          </w:p>
        </w:tc>
      </w:tr>
      <w:tr w:rsidR="006868C9" w:rsidRPr="006868C9" w14:paraId="62C85DE0" w14:textId="77777777" w:rsidTr="006868C9">
        <w:trPr>
          <w:trHeight w:val="276"/>
        </w:trPr>
        <w:tc>
          <w:tcPr>
            <w:tcW w:w="3072" w:type="dxa"/>
            <w:shd w:val="clear" w:color="auto" w:fill="006666"/>
            <w:noWrap/>
            <w:vAlign w:val="bottom"/>
            <w:hideMark/>
          </w:tcPr>
          <w:p w14:paraId="156A0B3F"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الدجاج البياض (طير)</w:t>
            </w:r>
          </w:p>
        </w:tc>
        <w:tc>
          <w:tcPr>
            <w:tcW w:w="1956" w:type="dxa"/>
            <w:noWrap/>
            <w:vAlign w:val="bottom"/>
            <w:hideMark/>
          </w:tcPr>
          <w:p w14:paraId="203E3ECA"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26,150</w:t>
            </w:r>
          </w:p>
        </w:tc>
        <w:tc>
          <w:tcPr>
            <w:tcW w:w="2160" w:type="dxa"/>
            <w:noWrap/>
            <w:vAlign w:val="bottom"/>
            <w:hideMark/>
          </w:tcPr>
          <w:p w14:paraId="0EFB8921"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88,100</w:t>
            </w:r>
          </w:p>
        </w:tc>
      </w:tr>
      <w:tr w:rsidR="006868C9" w:rsidRPr="006868C9" w14:paraId="419BC4DC" w14:textId="77777777" w:rsidTr="006868C9">
        <w:trPr>
          <w:trHeight w:val="276"/>
        </w:trPr>
        <w:tc>
          <w:tcPr>
            <w:tcW w:w="3072" w:type="dxa"/>
            <w:shd w:val="clear" w:color="auto" w:fill="006666"/>
            <w:noWrap/>
            <w:vAlign w:val="bottom"/>
            <w:hideMark/>
          </w:tcPr>
          <w:p w14:paraId="3BC63EA1" w14:textId="77777777" w:rsidR="006868C9" w:rsidRPr="006868C9" w:rsidRDefault="006868C9" w:rsidP="006868C9">
            <w:pPr>
              <w:spacing w:after="0" w:line="240" w:lineRule="auto"/>
              <w:jc w:val="center"/>
              <w:rPr>
                <w:rFonts w:ascii="Sakkal Majalla" w:eastAsia="Times New Roman" w:hAnsi="Sakkal Majalla" w:cs="Sakkal Majalla"/>
                <w:b/>
                <w:bCs/>
                <w:color w:val="FFFFFF" w:themeColor="background1"/>
                <w:sz w:val="28"/>
                <w:szCs w:val="28"/>
              </w:rPr>
            </w:pPr>
            <w:r w:rsidRPr="006868C9">
              <w:rPr>
                <w:rFonts w:ascii="Sakkal Majalla" w:eastAsia="Times New Roman" w:hAnsi="Sakkal Majalla" w:cs="Sakkal Majalla"/>
                <w:b/>
                <w:bCs/>
                <w:color w:val="FFFFFF" w:themeColor="background1"/>
                <w:sz w:val="28"/>
                <w:szCs w:val="28"/>
                <w:rtl/>
              </w:rPr>
              <w:t>خلايا النحل (خلية)</w:t>
            </w:r>
          </w:p>
        </w:tc>
        <w:tc>
          <w:tcPr>
            <w:tcW w:w="1956" w:type="dxa"/>
            <w:noWrap/>
            <w:vAlign w:val="bottom"/>
            <w:hideMark/>
          </w:tcPr>
          <w:p w14:paraId="3F5D81AD"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tl/>
              </w:rPr>
            </w:pPr>
            <w:r w:rsidRPr="006868C9">
              <w:rPr>
                <w:rFonts w:ascii="Sakkal Majalla" w:eastAsia="Times New Roman" w:hAnsi="Sakkal Majalla" w:cs="Sakkal Majalla"/>
                <w:color w:val="000000"/>
                <w:sz w:val="28"/>
                <w:szCs w:val="28"/>
              </w:rPr>
              <w:t>1,211</w:t>
            </w:r>
          </w:p>
        </w:tc>
        <w:tc>
          <w:tcPr>
            <w:tcW w:w="2160" w:type="dxa"/>
            <w:noWrap/>
            <w:vAlign w:val="bottom"/>
            <w:hideMark/>
          </w:tcPr>
          <w:p w14:paraId="0144A5DD" w14:textId="77777777" w:rsidR="006868C9" w:rsidRPr="006868C9" w:rsidRDefault="006868C9" w:rsidP="006868C9">
            <w:pPr>
              <w:bidi w:val="0"/>
              <w:spacing w:after="0" w:line="240" w:lineRule="auto"/>
              <w:jc w:val="center"/>
              <w:rPr>
                <w:rFonts w:ascii="Sakkal Majalla" w:eastAsia="Times New Roman" w:hAnsi="Sakkal Majalla" w:cs="Sakkal Majalla"/>
                <w:color w:val="000000"/>
                <w:sz w:val="28"/>
                <w:szCs w:val="28"/>
              </w:rPr>
            </w:pPr>
            <w:r w:rsidRPr="006868C9">
              <w:rPr>
                <w:rFonts w:ascii="Sakkal Majalla" w:eastAsia="Times New Roman" w:hAnsi="Sakkal Majalla" w:cs="Sakkal Majalla"/>
                <w:color w:val="000000"/>
                <w:sz w:val="28"/>
                <w:szCs w:val="28"/>
              </w:rPr>
              <w:t>1,588</w:t>
            </w:r>
          </w:p>
        </w:tc>
      </w:tr>
    </w:tbl>
    <w:p w14:paraId="35026042" w14:textId="3C580F06" w:rsidR="00894AB5" w:rsidRPr="006868C9" w:rsidRDefault="006868C9" w:rsidP="006868C9">
      <w:pPr>
        <w:pStyle w:val="ListParagraph"/>
        <w:spacing w:line="360" w:lineRule="auto"/>
        <w:ind w:left="360"/>
        <w:jc w:val="center"/>
        <w:rPr>
          <w:rFonts w:ascii="Sakkal Majalla" w:hAnsi="Sakkal Majalla" w:cs="Sakkal Majalla"/>
          <w:b/>
          <w:bCs/>
          <w:sz w:val="20"/>
          <w:szCs w:val="20"/>
        </w:rPr>
      </w:pPr>
      <w:r w:rsidRPr="006868C9">
        <w:rPr>
          <w:rFonts w:ascii="Sakkal Majalla" w:hAnsi="Sakkal Majalla" w:cs="Sakkal Majalla"/>
          <w:b/>
          <w:bCs/>
          <w:sz w:val="20"/>
          <w:szCs w:val="20"/>
          <w:rtl/>
        </w:rPr>
        <w:t>الجدول رقم 1</w:t>
      </w:r>
      <w:r w:rsidRPr="006868C9">
        <w:rPr>
          <w:rFonts w:ascii="Sakkal Majalla" w:hAnsi="Sakkal Majalla" w:cs="Sakkal Majalla" w:hint="cs"/>
          <w:b/>
          <w:bCs/>
          <w:sz w:val="20"/>
          <w:szCs w:val="20"/>
          <w:rtl/>
        </w:rPr>
        <w:t>4</w:t>
      </w:r>
      <w:r w:rsidRPr="006868C9">
        <w:rPr>
          <w:rFonts w:ascii="Sakkal Majalla" w:hAnsi="Sakkal Majalla" w:cs="Sakkal Majalla"/>
          <w:b/>
          <w:bCs/>
          <w:sz w:val="20"/>
          <w:szCs w:val="20"/>
          <w:rtl/>
        </w:rPr>
        <w:t xml:space="preserve">، مقارنة بين التعداد الزراعي لعام 2010، 2021، لمحافظة </w:t>
      </w:r>
      <w:r>
        <w:rPr>
          <w:rFonts w:ascii="Sakkal Majalla" w:hAnsi="Sakkal Majalla" w:cs="Sakkal Majalla" w:hint="cs"/>
          <w:b/>
          <w:bCs/>
          <w:sz w:val="20"/>
          <w:szCs w:val="20"/>
          <w:rtl/>
        </w:rPr>
        <w:t>دير البلح</w:t>
      </w:r>
    </w:p>
    <w:p w14:paraId="1B058E0E" w14:textId="77777777" w:rsidR="00A6653C" w:rsidRPr="00894AB5" w:rsidRDefault="00A6653C" w:rsidP="006868C9">
      <w:pPr>
        <w:spacing w:line="360" w:lineRule="auto"/>
        <w:jc w:val="center"/>
        <w:rPr>
          <w:rFonts w:ascii="Sakkal Majalla" w:hAnsi="Sakkal Majalla" w:cs="Sakkal Majalla"/>
          <w:sz w:val="28"/>
          <w:szCs w:val="28"/>
          <w:rtl/>
        </w:rPr>
      </w:pPr>
    </w:p>
    <w:p w14:paraId="659DF8BD" w14:textId="77777777" w:rsidR="00A6653C" w:rsidRDefault="00A6653C" w:rsidP="00A9540E">
      <w:pPr>
        <w:spacing w:line="360" w:lineRule="auto"/>
        <w:jc w:val="center"/>
        <w:rPr>
          <w:rFonts w:ascii="Sakkal Majalla" w:hAnsi="Sakkal Majalla" w:cs="Sakkal Majalla"/>
          <w:sz w:val="28"/>
          <w:szCs w:val="28"/>
          <w:rtl/>
          <w:lang w:bidi="ar-EG"/>
        </w:rPr>
      </w:pPr>
    </w:p>
    <w:p w14:paraId="57E5814F" w14:textId="77777777" w:rsidR="006868C9" w:rsidRDefault="006868C9" w:rsidP="00A9540E">
      <w:pPr>
        <w:spacing w:line="360" w:lineRule="auto"/>
        <w:jc w:val="center"/>
        <w:rPr>
          <w:rFonts w:ascii="Sakkal Majalla" w:hAnsi="Sakkal Majalla" w:cs="Sakkal Majalla"/>
          <w:sz w:val="28"/>
          <w:szCs w:val="28"/>
          <w:rtl/>
          <w:lang w:bidi="ar-EG"/>
        </w:rPr>
      </w:pPr>
    </w:p>
    <w:p w14:paraId="516644C2" w14:textId="77777777" w:rsidR="006868C9" w:rsidRDefault="006868C9" w:rsidP="00A9540E">
      <w:pPr>
        <w:spacing w:line="360" w:lineRule="auto"/>
        <w:jc w:val="center"/>
        <w:rPr>
          <w:rFonts w:ascii="Sakkal Majalla" w:hAnsi="Sakkal Majalla" w:cs="Sakkal Majalla"/>
          <w:sz w:val="28"/>
          <w:szCs w:val="28"/>
          <w:rtl/>
          <w:lang w:bidi="ar-EG"/>
        </w:rPr>
      </w:pPr>
    </w:p>
    <w:p w14:paraId="59CC5EB9" w14:textId="77777777" w:rsidR="006868C9" w:rsidRDefault="006868C9" w:rsidP="00A9540E">
      <w:pPr>
        <w:spacing w:line="360" w:lineRule="auto"/>
        <w:jc w:val="center"/>
        <w:rPr>
          <w:rFonts w:ascii="Sakkal Majalla" w:hAnsi="Sakkal Majalla" w:cs="Sakkal Majalla"/>
          <w:sz w:val="28"/>
          <w:szCs w:val="28"/>
          <w:rtl/>
          <w:lang w:bidi="ar-EG"/>
        </w:rPr>
      </w:pPr>
    </w:p>
    <w:p w14:paraId="05CCD844" w14:textId="77777777" w:rsidR="006868C9" w:rsidRDefault="006868C9" w:rsidP="00A9540E">
      <w:pPr>
        <w:spacing w:line="360" w:lineRule="auto"/>
        <w:jc w:val="center"/>
        <w:rPr>
          <w:rFonts w:ascii="Sakkal Majalla" w:hAnsi="Sakkal Majalla" w:cs="Sakkal Majalla"/>
          <w:sz w:val="28"/>
          <w:szCs w:val="28"/>
          <w:rtl/>
          <w:lang w:bidi="ar-EG"/>
        </w:rPr>
      </w:pPr>
    </w:p>
    <w:p w14:paraId="340C3A64" w14:textId="77777777" w:rsidR="006868C9" w:rsidRDefault="006868C9" w:rsidP="006868C9">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دير البلح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1C3451D9"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بالاعتماد على بيانات التعداد الزراعي 2010 و2021، تُظهر محافظة دير البلح مؤشرات تحوّل ملموسة في البنية الزراعية، سواء من حيث نمط الحيازة أو نوعية النشاط الزراعي. فقد ارتفع عدد الحائزين بنسبة 30.2% والحيازات بنسبة 26.3%، وهو ما يعكس اتساع دائرة المشتغلين بالزراعة كخيار معيشي في ظل انكماش القطاعات الأخرى بسبب الحصار والإغلاق المتكرر</w:t>
      </w:r>
      <w:r w:rsidRPr="00946BFE">
        <w:rPr>
          <w:rFonts w:ascii="Sakkal Majalla" w:hAnsi="Sakkal Majalla" w:cs="Sakkal Majalla"/>
          <w:sz w:val="28"/>
          <w:szCs w:val="28"/>
        </w:rPr>
        <w:t xml:space="preserve"> (PCBS, 2022).</w:t>
      </w:r>
    </w:p>
    <w:p w14:paraId="1E34AB4E"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ورغم أن المساحة المزروعة ارتفعت بنسبة 15.1%، فإن المساحات المخصصة للمحاصيل الحقلية تراجعت بنسبة 10.8%، في مقابل زيادة ملحوظة في زراعة الخضروات (+36.7%) والبستنة الشجرية (+49.2%). هذا التحول يعكس استراتيجية تكيّف اقتصادي نحو محاصيل ذات عائد نقدي أعلى ودورة إنتاج أسرع، وهو اتجاه تُعزّزه مقاربة الأمن الغذائي الزراعي في بيئة مقيدة الموارد</w:t>
      </w:r>
      <w:r w:rsidRPr="00946BFE">
        <w:rPr>
          <w:rFonts w:ascii="Sakkal Majalla" w:hAnsi="Sakkal Majalla" w:cs="Sakkal Majalla"/>
          <w:sz w:val="28"/>
          <w:szCs w:val="28"/>
        </w:rPr>
        <w:t xml:space="preserve"> (Altieri, 1995</w:t>
      </w:r>
      <w:r w:rsidRPr="00946BFE">
        <w:rPr>
          <w:rFonts w:ascii="Sakkal Majalla" w:hAnsi="Sakkal Majalla" w:cs="Sakkal Majalla"/>
          <w:sz w:val="28"/>
          <w:szCs w:val="28"/>
          <w:rtl/>
        </w:rPr>
        <w:t>؛</w:t>
      </w:r>
      <w:r w:rsidRPr="00946BFE">
        <w:rPr>
          <w:rFonts w:ascii="Sakkal Majalla" w:hAnsi="Sakkal Majalla" w:cs="Sakkal Majalla"/>
          <w:sz w:val="28"/>
          <w:szCs w:val="28"/>
        </w:rPr>
        <w:t xml:space="preserve"> FAO, 2021).</w:t>
      </w:r>
    </w:p>
    <w:p w14:paraId="659C8F06"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في جانب الثروة الحيوانية، شهدت تربية الأبقار تراجعًا بنسبة 43.9%، على الأرجح بسبب تكاليف الأعلاف ونقص المساحات، في حين ارتفعت أعداد الأغنام (+16.5%) والماعز (+20%)، وهو ما يشير إلى انتقال المزارعين إلى بدائل أكثر مرونة وأقل تكلفة</w:t>
      </w:r>
      <w:r w:rsidRPr="00946BFE">
        <w:rPr>
          <w:rFonts w:ascii="Sakkal Majalla" w:hAnsi="Sakkal Majalla" w:cs="Sakkal Majalla"/>
          <w:sz w:val="28"/>
          <w:szCs w:val="28"/>
        </w:rPr>
        <w:t>.</w:t>
      </w:r>
    </w:p>
    <w:p w14:paraId="4227C228"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lastRenderedPageBreak/>
        <w:t>أبرز المؤشرات كانت في قطاع الدواجن، حيث ارتفع عدد الدجاج اللاحم بنسبة 87%، والبيّاض بنسبة 237%، ما يعكس توسعًا واضحًا في مشاريع الدواجن التي تساهم في توفير البروتين محليًا وتحقيق الأمن الغذائي السريع العائد، خاصة في ظل محدودية الإنتاج الحيواني الآخر</w:t>
      </w:r>
      <w:r w:rsidRPr="00946BFE">
        <w:rPr>
          <w:rFonts w:ascii="Sakkal Majalla" w:hAnsi="Sakkal Majalla" w:cs="Sakkal Majalla"/>
          <w:sz w:val="28"/>
          <w:szCs w:val="28"/>
        </w:rPr>
        <w:t xml:space="preserve"> (World Bank, 2020).</w:t>
      </w:r>
    </w:p>
    <w:p w14:paraId="0A503E5E" w14:textId="77777777" w:rsidR="00946BFE" w:rsidRPr="00946BFE" w:rsidRDefault="00946BFE" w:rsidP="00946BFE">
      <w:pPr>
        <w:spacing w:line="360" w:lineRule="auto"/>
        <w:jc w:val="both"/>
        <w:rPr>
          <w:rFonts w:ascii="Sakkal Majalla" w:hAnsi="Sakkal Majalla" w:cs="Sakkal Majalla"/>
          <w:sz w:val="28"/>
          <w:szCs w:val="28"/>
        </w:rPr>
      </w:pPr>
      <w:r w:rsidRPr="00946BFE">
        <w:rPr>
          <w:rFonts w:ascii="Sakkal Majalla" w:hAnsi="Sakkal Majalla" w:cs="Sakkal Majalla"/>
          <w:sz w:val="28"/>
          <w:szCs w:val="28"/>
          <w:rtl/>
        </w:rPr>
        <w:t>وبصورة عامة، تؤكد هذه التحولات أن المزارعين في دير البلح باتوا يعتمدون مقاربة زراعية نقدية تعتمد على تخصيص الموارد المتاحة نحو الأنشطة الأعلى ربحية والأقل مخاطرة، في ظل غياب الدعم المؤسسي الكافي وضعف البنية التحتية الزراعية</w:t>
      </w:r>
      <w:r w:rsidRPr="00946BFE">
        <w:rPr>
          <w:rFonts w:ascii="Sakkal Majalla" w:hAnsi="Sakkal Majalla" w:cs="Sakkal Majalla"/>
          <w:sz w:val="28"/>
          <w:szCs w:val="28"/>
        </w:rPr>
        <w:t>.</w:t>
      </w:r>
    </w:p>
    <w:p w14:paraId="04972738" w14:textId="290541BC" w:rsidR="006868C9" w:rsidRPr="00E57A5E" w:rsidRDefault="006868C9">
      <w:pPr>
        <w:pStyle w:val="Heading3"/>
        <w:numPr>
          <w:ilvl w:val="0"/>
          <w:numId w:val="10"/>
        </w:numPr>
        <w:rPr>
          <w:rtl/>
        </w:rPr>
      </w:pPr>
      <w:bookmarkStart w:id="41" w:name="_Toc196114217"/>
      <w:r w:rsidRPr="00E57A5E">
        <w:rPr>
          <w:rFonts w:hint="cs"/>
          <w:rtl/>
        </w:rPr>
        <w:t>محافظة</w:t>
      </w:r>
      <w:r>
        <w:rPr>
          <w:rFonts w:hint="cs"/>
          <w:rtl/>
        </w:rPr>
        <w:t xml:space="preserve"> خانيونس</w:t>
      </w:r>
      <w:r w:rsidRPr="00E57A5E">
        <w:rPr>
          <w:rFonts w:hint="cs"/>
          <w:rtl/>
        </w:rPr>
        <w:t>:</w:t>
      </w:r>
      <w:bookmarkEnd w:id="41"/>
    </w:p>
    <w:p w14:paraId="57F99864" w14:textId="77777777" w:rsidR="00497CF8" w:rsidRDefault="00497CF8" w:rsidP="00497CF8">
      <w:pPr>
        <w:spacing w:line="360" w:lineRule="auto"/>
        <w:rPr>
          <w:rFonts w:ascii="Sakkal Majalla" w:hAnsi="Sakkal Majalla" w:cs="Sakkal Majalla"/>
          <w:sz w:val="28"/>
          <w:szCs w:val="28"/>
          <w:rtl/>
          <w:lang w:bidi="ar-EG"/>
        </w:rPr>
      </w:pPr>
      <w:r w:rsidRPr="00497CF8">
        <w:rPr>
          <w:rFonts w:ascii="Sakkal Majalla" w:hAnsi="Sakkal Majalla" w:cs="Sakkal Majalla"/>
          <w:sz w:val="28"/>
          <w:szCs w:val="28"/>
          <w:rtl/>
        </w:rPr>
        <w:t xml:space="preserve">بلغ عدد الحائزين الزراعيين في محافظة خان يونس </w:t>
      </w:r>
      <w:r w:rsidRPr="00497CF8">
        <w:rPr>
          <w:rFonts w:ascii="Sakkal Majalla" w:hAnsi="Sakkal Majalla" w:cs="Sakkal Majalla"/>
          <w:b/>
          <w:bCs/>
          <w:sz w:val="28"/>
          <w:szCs w:val="28"/>
          <w:lang w:bidi="ar-EG"/>
        </w:rPr>
        <w:t xml:space="preserve">8,268 </w:t>
      </w:r>
      <w:r w:rsidRPr="00497CF8">
        <w:rPr>
          <w:rFonts w:ascii="Sakkal Majalla" w:hAnsi="Sakkal Majalla" w:cs="Sakkal Majalla"/>
          <w:b/>
          <w:bCs/>
          <w:sz w:val="28"/>
          <w:szCs w:val="28"/>
          <w:rtl/>
        </w:rPr>
        <w:t>حائزًا</w:t>
      </w:r>
      <w:r w:rsidRPr="00497CF8">
        <w:rPr>
          <w:rFonts w:ascii="Sakkal Majalla" w:hAnsi="Sakkal Majalla" w:cs="Sakkal Majalla"/>
          <w:sz w:val="28"/>
          <w:szCs w:val="28"/>
          <w:rtl/>
        </w:rPr>
        <w:t xml:space="preserve">، شكل الذكور منهم </w:t>
      </w:r>
      <w:r w:rsidRPr="00497CF8">
        <w:rPr>
          <w:rFonts w:ascii="Sakkal Majalla" w:hAnsi="Sakkal Majalla" w:cs="Sakkal Majalla"/>
          <w:b/>
          <w:bCs/>
          <w:sz w:val="28"/>
          <w:szCs w:val="28"/>
          <w:lang w:bidi="ar-EG"/>
        </w:rPr>
        <w:t>91.7%</w:t>
      </w:r>
      <w:r w:rsidRPr="00497CF8">
        <w:rPr>
          <w:rFonts w:ascii="Sakkal Majalla" w:hAnsi="Sakkal Majalla" w:cs="Sakkal Majalla"/>
          <w:sz w:val="28"/>
          <w:szCs w:val="28"/>
          <w:lang w:bidi="ar-EG"/>
        </w:rPr>
        <w:t xml:space="preserve"> </w:t>
      </w:r>
      <w:r w:rsidRPr="00497CF8">
        <w:rPr>
          <w:rFonts w:ascii="Sakkal Majalla" w:hAnsi="Sakkal Majalla" w:cs="Sakkal Majalla"/>
          <w:sz w:val="28"/>
          <w:szCs w:val="28"/>
          <w:rtl/>
        </w:rPr>
        <w:t xml:space="preserve">(7,580 حائزًا)، مقابل </w:t>
      </w:r>
      <w:r w:rsidRPr="00497CF8">
        <w:rPr>
          <w:rFonts w:ascii="Sakkal Majalla" w:hAnsi="Sakkal Majalla" w:cs="Sakkal Majalla"/>
          <w:b/>
          <w:bCs/>
          <w:sz w:val="28"/>
          <w:szCs w:val="28"/>
          <w:lang w:bidi="ar-EG"/>
        </w:rPr>
        <w:t>8.1%</w:t>
      </w:r>
      <w:r w:rsidRPr="00497CF8">
        <w:rPr>
          <w:rFonts w:ascii="Sakkal Majalla" w:hAnsi="Sakkal Majalla" w:cs="Sakkal Majalla"/>
          <w:sz w:val="28"/>
          <w:szCs w:val="28"/>
          <w:lang w:bidi="ar-EG"/>
        </w:rPr>
        <w:t xml:space="preserve"> </w:t>
      </w:r>
      <w:r w:rsidRPr="00497CF8">
        <w:rPr>
          <w:rFonts w:ascii="Sakkal Majalla" w:hAnsi="Sakkal Majalla" w:cs="Sakkal Majalla"/>
          <w:sz w:val="28"/>
          <w:szCs w:val="28"/>
          <w:rtl/>
        </w:rPr>
        <w:t xml:space="preserve">فقط من الإناث، ما يعكس فجوة جندرية واضحة في ملكية الأراضي الزراعية. وقد بلغت نسبة الحيازات غير الأسرية </w:t>
      </w:r>
      <w:r w:rsidRPr="00497CF8">
        <w:rPr>
          <w:rFonts w:ascii="Sakkal Majalla" w:hAnsi="Sakkal Majalla" w:cs="Sakkal Majalla"/>
          <w:b/>
          <w:bCs/>
          <w:sz w:val="28"/>
          <w:szCs w:val="28"/>
          <w:lang w:bidi="ar-EG"/>
        </w:rPr>
        <w:t>0.2%</w:t>
      </w:r>
      <w:r w:rsidRPr="00497CF8">
        <w:rPr>
          <w:rFonts w:ascii="Sakkal Majalla" w:hAnsi="Sakkal Majalla" w:cs="Sakkal Majalla"/>
          <w:sz w:val="28"/>
          <w:szCs w:val="28"/>
          <w:lang w:bidi="ar-EG"/>
        </w:rPr>
        <w:t xml:space="preserve"> </w:t>
      </w:r>
      <w:r w:rsidRPr="00497CF8">
        <w:rPr>
          <w:rFonts w:ascii="Sakkal Majalla" w:hAnsi="Sakkal Majalla" w:cs="Sakkal Majalla"/>
          <w:sz w:val="28"/>
          <w:szCs w:val="28"/>
          <w:rtl/>
        </w:rPr>
        <w:t>فقط، وهي نسبة ضئيلة تدل على طابع زراعي عائلي تقليدي</w:t>
      </w:r>
      <w:r w:rsidRPr="00497CF8">
        <w:rPr>
          <w:rFonts w:ascii="Sakkal Majalla" w:hAnsi="Sakkal Majalla" w:cs="Sakkal Majalla"/>
          <w:sz w:val="28"/>
          <w:szCs w:val="28"/>
          <w:lang w:bidi="ar-EG"/>
        </w:rPr>
        <w:t>.</w:t>
      </w:r>
    </w:p>
    <w:p w14:paraId="1D580DB8" w14:textId="77777777" w:rsidR="00497CF8" w:rsidRDefault="00497CF8" w:rsidP="00497CF8">
      <w:pPr>
        <w:spacing w:line="360" w:lineRule="auto"/>
        <w:rPr>
          <w:rFonts w:ascii="Sakkal Majalla" w:hAnsi="Sakkal Majalla" w:cs="Sakkal Majalla"/>
          <w:sz w:val="28"/>
          <w:szCs w:val="28"/>
          <w:rtl/>
          <w:lang w:bidi="ar-EG"/>
        </w:rPr>
      </w:pPr>
      <w:r w:rsidRPr="00497CF8">
        <w:rPr>
          <w:rFonts w:ascii="Sakkal Majalla" w:hAnsi="Sakkal Majalla" w:cs="Sakkal Majalla"/>
          <w:sz w:val="28"/>
          <w:szCs w:val="28"/>
          <w:rtl/>
        </w:rPr>
        <w:t xml:space="preserve">على صعيد الفئات العمرية، تركزت الحيازة لدى الفئة العمرية </w:t>
      </w:r>
      <w:r w:rsidRPr="00497CF8">
        <w:rPr>
          <w:rFonts w:ascii="Sakkal Majalla" w:hAnsi="Sakkal Majalla" w:cs="Sakkal Majalla"/>
          <w:b/>
          <w:bCs/>
          <w:sz w:val="28"/>
          <w:szCs w:val="28"/>
          <w:lang w:bidi="ar-EG"/>
        </w:rPr>
        <w:t xml:space="preserve">60 </w:t>
      </w:r>
      <w:r w:rsidRPr="00497CF8">
        <w:rPr>
          <w:rFonts w:ascii="Sakkal Majalla" w:hAnsi="Sakkal Majalla" w:cs="Sakkal Majalla"/>
          <w:b/>
          <w:bCs/>
          <w:sz w:val="28"/>
          <w:szCs w:val="28"/>
          <w:rtl/>
        </w:rPr>
        <w:t>سنة فأكثر</w:t>
      </w:r>
      <w:r w:rsidRPr="00497CF8">
        <w:rPr>
          <w:rFonts w:ascii="Sakkal Majalla" w:hAnsi="Sakkal Majalla" w:cs="Sakkal Majalla"/>
          <w:sz w:val="28"/>
          <w:szCs w:val="28"/>
          <w:rtl/>
        </w:rPr>
        <w:t xml:space="preserve"> بنسبة </w:t>
      </w:r>
      <w:r w:rsidRPr="00497CF8">
        <w:rPr>
          <w:rFonts w:ascii="Sakkal Majalla" w:hAnsi="Sakkal Majalla" w:cs="Sakkal Majalla"/>
          <w:b/>
          <w:bCs/>
          <w:sz w:val="28"/>
          <w:szCs w:val="28"/>
          <w:lang w:bidi="ar-EG"/>
        </w:rPr>
        <w:t>28.7%</w:t>
      </w:r>
      <w:r w:rsidRPr="00497CF8">
        <w:rPr>
          <w:rFonts w:ascii="Sakkal Majalla" w:hAnsi="Sakkal Majalla" w:cs="Sakkal Majalla"/>
          <w:sz w:val="28"/>
          <w:szCs w:val="28"/>
          <w:rtl/>
        </w:rPr>
        <w:t xml:space="preserve">، يليها الفئة من </w:t>
      </w:r>
      <w:r w:rsidRPr="00497CF8">
        <w:rPr>
          <w:rFonts w:ascii="Sakkal Majalla" w:hAnsi="Sakkal Majalla" w:cs="Sakkal Majalla"/>
          <w:b/>
          <w:bCs/>
          <w:sz w:val="28"/>
          <w:szCs w:val="28"/>
          <w:lang w:bidi="ar-EG"/>
        </w:rPr>
        <w:t xml:space="preserve">50–59 </w:t>
      </w:r>
      <w:r w:rsidRPr="00497CF8">
        <w:rPr>
          <w:rFonts w:ascii="Sakkal Majalla" w:hAnsi="Sakkal Majalla" w:cs="Sakkal Majalla"/>
          <w:b/>
          <w:bCs/>
          <w:sz w:val="28"/>
          <w:szCs w:val="28"/>
          <w:rtl/>
        </w:rPr>
        <w:t>سنة</w:t>
      </w:r>
      <w:r w:rsidRPr="00497CF8">
        <w:rPr>
          <w:rFonts w:ascii="Sakkal Majalla" w:hAnsi="Sakkal Majalla" w:cs="Sakkal Majalla"/>
          <w:sz w:val="28"/>
          <w:szCs w:val="28"/>
          <w:rtl/>
        </w:rPr>
        <w:t xml:space="preserve"> بنسبة </w:t>
      </w:r>
      <w:r w:rsidRPr="00497CF8">
        <w:rPr>
          <w:rFonts w:ascii="Sakkal Majalla" w:hAnsi="Sakkal Majalla" w:cs="Sakkal Majalla"/>
          <w:b/>
          <w:bCs/>
          <w:sz w:val="28"/>
          <w:szCs w:val="28"/>
          <w:lang w:bidi="ar-EG"/>
        </w:rPr>
        <w:t>24.5%</w:t>
      </w:r>
      <w:r w:rsidRPr="00497CF8">
        <w:rPr>
          <w:rFonts w:ascii="Sakkal Majalla" w:hAnsi="Sakkal Majalla" w:cs="Sakkal Majalla"/>
          <w:sz w:val="28"/>
          <w:szCs w:val="28"/>
          <w:rtl/>
        </w:rPr>
        <w:t>، مما يعكس شيخوخة القطاع الزراعي في خان يونس، ويطرح تحديات مستقبلية تتعلق بتجديد القوى العاملة الزراعية</w:t>
      </w:r>
      <w:r w:rsidRPr="00497CF8">
        <w:rPr>
          <w:rFonts w:ascii="Sakkal Majalla" w:hAnsi="Sakkal Majalla" w:cs="Sakkal Majalla"/>
          <w:sz w:val="28"/>
          <w:szCs w:val="28"/>
          <w:lang w:bidi="ar-EG"/>
        </w:rPr>
        <w:t>.</w:t>
      </w:r>
    </w:p>
    <w:p w14:paraId="721B1A34" w14:textId="5C2DDD0E" w:rsidR="00497CF8" w:rsidRPr="005D67D9" w:rsidRDefault="00497CF8" w:rsidP="00497CF8">
      <w:pPr>
        <w:spacing w:line="360" w:lineRule="auto"/>
        <w:jc w:val="center"/>
        <w:rPr>
          <w:rFonts w:ascii="Sakkal Majalla" w:hAnsi="Sakkal Majalla" w:cs="Sakkal Majalla"/>
          <w:b/>
          <w:bCs/>
          <w:sz w:val="20"/>
          <w:szCs w:val="20"/>
          <w:rtl/>
          <w:lang w:bidi="ar-EG"/>
        </w:rPr>
      </w:pPr>
      <w:r w:rsidRPr="00497CF8">
        <w:rPr>
          <w:rFonts w:ascii="Sakkal Majalla" w:hAnsi="Sakkal Majalla" w:cs="Sakkal Majalla"/>
          <w:noProof/>
          <w:sz w:val="28"/>
          <w:szCs w:val="28"/>
          <w:rtl/>
          <w:lang w:bidi="ar-EG"/>
        </w:rPr>
        <w:drawing>
          <wp:anchor distT="0" distB="0" distL="114300" distR="114300" simplePos="0" relativeHeight="251668480" behindDoc="0" locked="0" layoutInCell="1" allowOverlap="1" wp14:anchorId="2EFABB74" wp14:editId="10379672">
            <wp:simplePos x="0" y="0"/>
            <wp:positionH relativeFrom="margin">
              <wp:align>left</wp:align>
            </wp:positionH>
            <wp:positionV relativeFrom="paragraph">
              <wp:posOffset>220980</wp:posOffset>
            </wp:positionV>
            <wp:extent cx="5274310" cy="2526665"/>
            <wp:effectExtent l="38100" t="38100" r="40640" b="45085"/>
            <wp:wrapSquare wrapText="bothSides"/>
            <wp:docPr id="214292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2174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2526665"/>
                    </a:xfrm>
                    <a:prstGeom prst="rect">
                      <a:avLst/>
                    </a:prstGeom>
                    <a:ln w="28575">
                      <a:solidFill>
                        <a:srgbClr val="006666"/>
                      </a:solidFill>
                    </a:ln>
                  </pic:spPr>
                </pic:pic>
              </a:graphicData>
            </a:graphic>
          </wp:anchor>
        </w:drawing>
      </w:r>
      <w:r w:rsidRPr="005D67D9">
        <w:rPr>
          <w:rFonts w:ascii="Sakkal Majalla" w:hAnsi="Sakkal Majalla" w:cs="Sakkal Majalla" w:hint="cs"/>
          <w:b/>
          <w:bCs/>
          <w:sz w:val="20"/>
          <w:szCs w:val="20"/>
          <w:rtl/>
          <w:lang w:bidi="ar-EG"/>
        </w:rPr>
        <w:t>شكل رقم 1</w:t>
      </w:r>
      <w:r>
        <w:rPr>
          <w:rFonts w:ascii="Sakkal Majalla" w:hAnsi="Sakkal Majalla" w:cs="Sakkal Majalla" w:hint="cs"/>
          <w:b/>
          <w:bCs/>
          <w:sz w:val="20"/>
          <w:szCs w:val="20"/>
          <w:rtl/>
          <w:lang w:bidi="ar-EG"/>
        </w:rPr>
        <w:t>3</w:t>
      </w:r>
      <w:r w:rsidRPr="005D67D9">
        <w:rPr>
          <w:rFonts w:ascii="Sakkal Majalla" w:hAnsi="Sakkal Majalla" w:cs="Sakkal Majalla" w:hint="cs"/>
          <w:b/>
          <w:bCs/>
          <w:sz w:val="20"/>
          <w:szCs w:val="20"/>
          <w:rtl/>
          <w:lang w:bidi="ar-EG"/>
        </w:rPr>
        <w:t xml:space="preserve">، التوزيع النسبي </w:t>
      </w:r>
      <w:r>
        <w:rPr>
          <w:rFonts w:ascii="Sakkal Majalla" w:hAnsi="Sakkal Majalla" w:cs="Sakkal Majalla" w:hint="cs"/>
          <w:b/>
          <w:bCs/>
          <w:sz w:val="20"/>
          <w:szCs w:val="20"/>
          <w:rtl/>
          <w:lang w:bidi="ar-EG"/>
        </w:rPr>
        <w:t>للحائزين الزراعيين في محافظة خانيونس حسب الجنس</w:t>
      </w:r>
    </w:p>
    <w:p w14:paraId="46DB2317" w14:textId="69E6653B" w:rsidR="00497CF8" w:rsidRDefault="00497CF8" w:rsidP="00497CF8">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خانيونس</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50D2762B" w14:textId="77777777" w:rsidR="00760E47" w:rsidRPr="00760E47" w:rsidRDefault="00760E47" w:rsidP="00760E47">
      <w:pPr>
        <w:spacing w:line="360" w:lineRule="auto"/>
        <w:jc w:val="both"/>
        <w:rPr>
          <w:rFonts w:ascii="Sakkal Majalla" w:hAnsi="Sakkal Majalla" w:cs="Sakkal Majalla"/>
          <w:sz w:val="28"/>
          <w:szCs w:val="28"/>
        </w:rPr>
      </w:pPr>
      <w:r w:rsidRPr="00760E47">
        <w:rPr>
          <w:rFonts w:ascii="Sakkal Majalla" w:hAnsi="Sakkal Majalla" w:cs="Sakkal Majalla"/>
          <w:sz w:val="28"/>
          <w:szCs w:val="28"/>
          <w:rtl/>
        </w:rPr>
        <w:lastRenderedPageBreak/>
        <w:t>تشير بيانات التعداد الزراعي لمحافظة خان يونس إلى وجود 8,371 حيازة، يتوزع نشاطها بين النباتي (60.6%) والحيواني (22.9%) والمختلط (16.5%)، وهو ما يعكس هيمنة الزراعة النباتية في المنطقة، خصوصًا البستنة والخضروات. ويُلاحظ أن 99.8% من الحيازات أسرية، وغالبيتها فردية، مما يدل على ضعف البنية التعاونية. كما أن 65.6% من الحيازات تقل مساحتها عن 3 دونمات، ما يؤكد الطابع التفتيتي الذي يعوق تطبيق اقتصاديات الحجم</w:t>
      </w:r>
      <w:r w:rsidRPr="00760E47">
        <w:rPr>
          <w:rFonts w:ascii="Sakkal Majalla" w:hAnsi="Sakkal Majalla" w:cs="Sakkal Majalla"/>
          <w:sz w:val="28"/>
          <w:szCs w:val="28"/>
        </w:rPr>
        <w:t xml:space="preserve"> (PCBS, 2022).</w:t>
      </w:r>
    </w:p>
    <w:p w14:paraId="350C2364" w14:textId="77777777" w:rsidR="00760E47" w:rsidRPr="00760E47" w:rsidRDefault="00760E47" w:rsidP="00760E47">
      <w:pPr>
        <w:spacing w:line="360" w:lineRule="auto"/>
        <w:jc w:val="both"/>
        <w:rPr>
          <w:rFonts w:ascii="Sakkal Majalla" w:hAnsi="Sakkal Majalla" w:cs="Sakkal Majalla"/>
          <w:sz w:val="28"/>
          <w:szCs w:val="28"/>
        </w:rPr>
      </w:pPr>
      <w:r w:rsidRPr="00760E47">
        <w:rPr>
          <w:rFonts w:ascii="Sakkal Majalla" w:hAnsi="Sakkal Majalla" w:cs="Sakkal Majalla"/>
          <w:sz w:val="28"/>
          <w:szCs w:val="28"/>
          <w:rtl/>
        </w:rPr>
        <w:t>من حيث الهدف الإنتاجي، يتجه 47.7% من الحيازات نحو السوق، ما يعكس تحولًا تدريجيًا من الزراعة المعاشية إلى الزراعة التجارية، في حين تبقى نسبة الاكتفاء الذاتي منخفضة (15%)، مما يعزز من ضرورة توفير سياسات تسويقية وتمويلية تعزز من الإنتاج التجاري وتضمن الاستقرار للمزارعين</w:t>
      </w:r>
      <w:r w:rsidRPr="00760E47">
        <w:rPr>
          <w:rFonts w:ascii="Sakkal Majalla" w:hAnsi="Sakkal Majalla" w:cs="Sakkal Majalla"/>
          <w:sz w:val="28"/>
          <w:szCs w:val="28"/>
        </w:rPr>
        <w:t>.</w:t>
      </w:r>
    </w:p>
    <w:p w14:paraId="2DB69004" w14:textId="77777777" w:rsidR="00760E47" w:rsidRPr="00760E47" w:rsidRDefault="00760E47" w:rsidP="00760E47">
      <w:pPr>
        <w:spacing w:line="360" w:lineRule="auto"/>
        <w:jc w:val="both"/>
        <w:rPr>
          <w:rFonts w:ascii="Sakkal Majalla" w:hAnsi="Sakkal Majalla" w:cs="Sakkal Majalla"/>
          <w:sz w:val="28"/>
          <w:szCs w:val="28"/>
        </w:rPr>
      </w:pPr>
      <w:r w:rsidRPr="00760E47">
        <w:rPr>
          <w:rFonts w:ascii="Sakkal Majalla" w:hAnsi="Sakkal Majalla" w:cs="Sakkal Majalla"/>
          <w:sz w:val="28"/>
          <w:szCs w:val="28"/>
          <w:rtl/>
        </w:rPr>
        <w:t>أما من حيث حقوق الحيازة، فإن 82.2% من الحيازات مملوكة، وهو مؤشر على استقرار نسبي قد يشجع الاستثمار طويل الأمد، في حين أن نسبة الحيازات بحق انتفاع مقابل أو دون مال تبقى محدودة (14.9%)، ما يخفف من المخاوف المتعلقة بحقوق الأرض</w:t>
      </w:r>
      <w:r w:rsidRPr="00760E47">
        <w:rPr>
          <w:rFonts w:ascii="Sakkal Majalla" w:hAnsi="Sakkal Majalla" w:cs="Sakkal Majalla"/>
          <w:sz w:val="28"/>
          <w:szCs w:val="28"/>
        </w:rPr>
        <w:t>.</w:t>
      </w:r>
    </w:p>
    <w:p w14:paraId="4FBFB761" w14:textId="77777777" w:rsidR="00760E47" w:rsidRPr="00760E47" w:rsidRDefault="00760E47" w:rsidP="00760E47">
      <w:pPr>
        <w:spacing w:line="360" w:lineRule="auto"/>
        <w:jc w:val="both"/>
        <w:rPr>
          <w:rFonts w:ascii="Sakkal Majalla" w:hAnsi="Sakkal Majalla" w:cs="Sakkal Majalla"/>
          <w:sz w:val="28"/>
          <w:szCs w:val="28"/>
        </w:rPr>
      </w:pPr>
      <w:r w:rsidRPr="00760E47">
        <w:rPr>
          <w:rFonts w:ascii="Sakkal Majalla" w:hAnsi="Sakkal Majalla" w:cs="Sakkal Majalla"/>
          <w:sz w:val="28"/>
          <w:szCs w:val="28"/>
          <w:rtl/>
        </w:rPr>
        <w:t>بلغت المساحات المزروعة فعليًا 37,213 دونمًا، تتوزع على محاصيل حقلية (20.8%)، خضروات (48.9%) وبستنة شجرية (30.3%)، ما يدل على تنوع في النشاط الزراعي مع ميل واضح نحو زراعة الخضروات، كونها سريعة العائد ومرتبطة بالطلب المحلي. وتُعد منطقة خان يونس المركزية الأكثر كثافة بالإنتاج (34%)، تليها عبسان الكبيرة (18.8%)، مما يستدعي توجيه البنية التحتية الزراعية بشكل استراتيجي نحو هذه المناطق</w:t>
      </w:r>
      <w:r w:rsidRPr="00760E47">
        <w:rPr>
          <w:rFonts w:ascii="Sakkal Majalla" w:hAnsi="Sakkal Majalla" w:cs="Sakkal Majalla"/>
          <w:sz w:val="28"/>
          <w:szCs w:val="28"/>
        </w:rPr>
        <w:t>.</w:t>
      </w:r>
    </w:p>
    <w:p w14:paraId="08EADA7C" w14:textId="77777777" w:rsidR="00760E47" w:rsidRDefault="00760E47" w:rsidP="00760E47">
      <w:pPr>
        <w:spacing w:line="360" w:lineRule="auto"/>
        <w:jc w:val="both"/>
        <w:rPr>
          <w:rFonts w:ascii="Sakkal Majalla" w:hAnsi="Sakkal Majalla" w:cs="Sakkal Majalla"/>
          <w:sz w:val="28"/>
          <w:szCs w:val="28"/>
          <w:rtl/>
        </w:rPr>
      </w:pPr>
      <w:r w:rsidRPr="00760E47">
        <w:rPr>
          <w:rFonts w:ascii="Sakkal Majalla" w:hAnsi="Sakkal Majalla" w:cs="Sakkal Majalla"/>
          <w:sz w:val="28"/>
          <w:szCs w:val="28"/>
          <w:rtl/>
        </w:rPr>
        <w:t>أخيرًا، يعتمد 78.4% من المحاصيل الحقلية على الري البعلي، ما يجعل الزراعة في خان يونس عرضة لتقلبات المناخ، وهو ما يسلّط الضوء على أهمية تطوير أنظمة ري حديثة تدعم الاستدامة وتقلل من المخاطر المناخية</w:t>
      </w:r>
      <w:r w:rsidRPr="00760E47">
        <w:rPr>
          <w:rFonts w:ascii="Sakkal Majalla" w:hAnsi="Sakkal Majalla" w:cs="Sakkal Majalla"/>
          <w:sz w:val="28"/>
          <w:szCs w:val="28"/>
        </w:rPr>
        <w:t xml:space="preserve"> (FAO, 2021).</w:t>
      </w:r>
    </w:p>
    <w:p w14:paraId="6437FA76" w14:textId="77777777" w:rsidR="00760E47" w:rsidRDefault="00760E47" w:rsidP="00760E47">
      <w:pPr>
        <w:spacing w:line="360" w:lineRule="auto"/>
        <w:jc w:val="both"/>
        <w:rPr>
          <w:rFonts w:ascii="Sakkal Majalla" w:hAnsi="Sakkal Majalla" w:cs="Sakkal Majalla"/>
          <w:sz w:val="28"/>
          <w:szCs w:val="28"/>
          <w:rtl/>
        </w:rPr>
      </w:pPr>
    </w:p>
    <w:p w14:paraId="0ABA77FA" w14:textId="77777777" w:rsidR="00760E47" w:rsidRDefault="00760E47" w:rsidP="00760E47">
      <w:pPr>
        <w:spacing w:line="360" w:lineRule="auto"/>
        <w:jc w:val="both"/>
        <w:rPr>
          <w:rFonts w:ascii="Sakkal Majalla" w:hAnsi="Sakkal Majalla" w:cs="Sakkal Majalla"/>
          <w:sz w:val="28"/>
          <w:szCs w:val="28"/>
          <w:rtl/>
        </w:rPr>
      </w:pPr>
    </w:p>
    <w:p w14:paraId="07DE2F3C" w14:textId="77777777" w:rsidR="00760E47" w:rsidRPr="00760E47" w:rsidRDefault="00760E47" w:rsidP="00760E47">
      <w:pPr>
        <w:spacing w:line="360" w:lineRule="auto"/>
        <w:jc w:val="both"/>
        <w:rPr>
          <w:rFonts w:ascii="Sakkal Majalla" w:hAnsi="Sakkal Majalla" w:cs="Sakkal Majalla"/>
          <w:sz w:val="28"/>
          <w:szCs w:val="28"/>
        </w:rPr>
      </w:pPr>
    </w:p>
    <w:tbl>
      <w:tblPr>
        <w:tblpPr w:leftFromText="180" w:rightFromText="180" w:vertAnchor="page" w:horzAnchor="margin" w:tblpXSpec="center" w:tblpY="1897"/>
        <w:bidiVisual/>
        <w:tblW w:w="9258" w:type="dxa"/>
        <w:tblLook w:val="04A0" w:firstRow="1" w:lastRow="0" w:firstColumn="1" w:lastColumn="0" w:noHBand="0" w:noVBand="1"/>
      </w:tblPr>
      <w:tblGrid>
        <w:gridCol w:w="1704"/>
        <w:gridCol w:w="1614"/>
        <w:gridCol w:w="2172"/>
        <w:gridCol w:w="2610"/>
        <w:gridCol w:w="1158"/>
      </w:tblGrid>
      <w:tr w:rsidR="00760E47" w:rsidRPr="00400D3C" w14:paraId="27539BD7" w14:textId="77777777" w:rsidTr="00760E47">
        <w:trPr>
          <w:trHeight w:val="432"/>
        </w:trPr>
        <w:tc>
          <w:tcPr>
            <w:tcW w:w="1704"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61707DC" w14:textId="77777777" w:rsidR="00760E47" w:rsidRPr="00400D3C"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00D3C">
              <w:rPr>
                <w:rFonts w:ascii="Sakkal Majalla" w:eastAsia="Times New Roman" w:hAnsi="Sakkal Majalla" w:cs="Sakkal Majalla"/>
                <w:b/>
                <w:bCs/>
                <w:color w:val="FFFFFF" w:themeColor="background1"/>
                <w:sz w:val="28"/>
                <w:szCs w:val="28"/>
                <w:rtl/>
              </w:rPr>
              <w:lastRenderedPageBreak/>
              <w:t>المساحة (بالدونم)</w:t>
            </w:r>
          </w:p>
        </w:tc>
        <w:tc>
          <w:tcPr>
            <w:tcW w:w="1614"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2C955F03" w14:textId="77777777" w:rsidR="00760E47" w:rsidRPr="00400D3C"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00D3C">
              <w:rPr>
                <w:rFonts w:ascii="Sakkal Majalla" w:eastAsia="Times New Roman" w:hAnsi="Sakkal Majalla" w:cs="Sakkal Majalla"/>
                <w:b/>
                <w:bCs/>
                <w:color w:val="FFFFFF" w:themeColor="background1"/>
                <w:sz w:val="28"/>
                <w:szCs w:val="28"/>
                <w:rtl/>
              </w:rPr>
              <w:t xml:space="preserve">فقط للاستهلاك </w:t>
            </w:r>
          </w:p>
        </w:tc>
        <w:tc>
          <w:tcPr>
            <w:tcW w:w="2172"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96AB2A1" w14:textId="77777777" w:rsidR="00760E47" w:rsidRPr="00400D3C"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00D3C">
              <w:rPr>
                <w:rFonts w:ascii="Sakkal Majalla" w:eastAsia="Times New Roman" w:hAnsi="Sakkal Majalla" w:cs="Sakkal Majalla"/>
                <w:b/>
                <w:bCs/>
                <w:color w:val="FFFFFF" w:themeColor="background1"/>
                <w:sz w:val="28"/>
                <w:szCs w:val="28"/>
                <w:rtl/>
              </w:rPr>
              <w:t>للاستهلاك   مع بيع جزء</w:t>
            </w:r>
          </w:p>
        </w:tc>
        <w:tc>
          <w:tcPr>
            <w:tcW w:w="261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0D53C1B4" w14:textId="77777777" w:rsidR="00760E47" w:rsidRPr="00400D3C"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00D3C">
              <w:rPr>
                <w:rFonts w:ascii="Sakkal Majalla" w:eastAsia="Times New Roman" w:hAnsi="Sakkal Majalla" w:cs="Sakkal Majalla" w:hint="cs"/>
                <w:b/>
                <w:bCs/>
                <w:color w:val="FFFFFF" w:themeColor="background1"/>
                <w:sz w:val="28"/>
                <w:szCs w:val="28"/>
                <w:rtl/>
              </w:rPr>
              <w:t>للبيع مع</w:t>
            </w:r>
            <w:r w:rsidRPr="00400D3C">
              <w:rPr>
                <w:rFonts w:ascii="Sakkal Majalla" w:eastAsia="Times New Roman" w:hAnsi="Sakkal Majalla" w:cs="Sakkal Majalla"/>
                <w:b/>
                <w:bCs/>
                <w:color w:val="FFFFFF" w:themeColor="background1"/>
                <w:sz w:val="28"/>
                <w:szCs w:val="28"/>
                <w:rtl/>
              </w:rPr>
              <w:t xml:space="preserve"> بعض الاستهلاك </w:t>
            </w:r>
          </w:p>
        </w:tc>
        <w:tc>
          <w:tcPr>
            <w:tcW w:w="1158"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613AC991" w14:textId="77777777" w:rsidR="00760E47" w:rsidRPr="00400D3C"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00D3C">
              <w:rPr>
                <w:rFonts w:ascii="Sakkal Majalla" w:eastAsia="Times New Roman" w:hAnsi="Sakkal Majalla" w:cs="Sakkal Majalla"/>
                <w:b/>
                <w:bCs/>
                <w:color w:val="FFFFFF" w:themeColor="background1"/>
                <w:sz w:val="28"/>
                <w:szCs w:val="28"/>
                <w:rtl/>
              </w:rPr>
              <w:t>فقط للبيع</w:t>
            </w:r>
          </w:p>
        </w:tc>
      </w:tr>
      <w:tr w:rsidR="00760E47" w:rsidRPr="00400D3C" w14:paraId="48CF8B00"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4D8E4A9E" w14:textId="77777777" w:rsidR="00760E47" w:rsidRPr="00400D3C" w:rsidRDefault="00760E47" w:rsidP="00760E47">
            <w:pPr>
              <w:spacing w:after="0" w:line="240" w:lineRule="auto"/>
              <w:jc w:val="center"/>
              <w:rPr>
                <w:rFonts w:ascii="Sakkal Majalla" w:eastAsia="Times New Roman" w:hAnsi="Sakkal Majalla" w:cs="Sakkal Majalla"/>
                <w:color w:val="000000"/>
                <w:sz w:val="28"/>
                <w:szCs w:val="28"/>
                <w:rtl/>
              </w:rPr>
            </w:pPr>
            <w:r w:rsidRPr="00400D3C">
              <w:rPr>
                <w:rFonts w:ascii="Sakkal Majalla" w:eastAsia="Times New Roman" w:hAnsi="Sakkal Majalla" w:cs="Sakkal Majalla"/>
                <w:color w:val="000000"/>
                <w:sz w:val="28"/>
                <w:szCs w:val="28"/>
                <w:rtl/>
              </w:rPr>
              <w:t>حتى 2.99</w:t>
            </w:r>
          </w:p>
        </w:tc>
        <w:tc>
          <w:tcPr>
            <w:tcW w:w="1614" w:type="dxa"/>
            <w:tcBorders>
              <w:top w:val="nil"/>
              <w:left w:val="single" w:sz="4" w:space="0" w:color="auto"/>
              <w:bottom w:val="single" w:sz="4" w:space="0" w:color="auto"/>
              <w:right w:val="single" w:sz="4" w:space="0" w:color="auto"/>
            </w:tcBorders>
            <w:noWrap/>
            <w:vAlign w:val="bottom"/>
            <w:hideMark/>
          </w:tcPr>
          <w:p w14:paraId="66D15C1F"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tl/>
              </w:rPr>
            </w:pPr>
            <w:r w:rsidRPr="00400D3C">
              <w:rPr>
                <w:rFonts w:ascii="Sakkal Majalla" w:eastAsia="Times New Roman" w:hAnsi="Sakkal Majalla" w:cs="Sakkal Majalla"/>
                <w:color w:val="000000"/>
                <w:sz w:val="28"/>
                <w:szCs w:val="28"/>
              </w:rPr>
              <w:t>1,391</w:t>
            </w:r>
          </w:p>
        </w:tc>
        <w:tc>
          <w:tcPr>
            <w:tcW w:w="2172" w:type="dxa"/>
            <w:tcBorders>
              <w:top w:val="nil"/>
              <w:left w:val="single" w:sz="4" w:space="0" w:color="auto"/>
              <w:bottom w:val="single" w:sz="4" w:space="0" w:color="auto"/>
              <w:right w:val="single" w:sz="4" w:space="0" w:color="auto"/>
            </w:tcBorders>
            <w:noWrap/>
            <w:vAlign w:val="bottom"/>
            <w:hideMark/>
          </w:tcPr>
          <w:p w14:paraId="08C81178"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860</w:t>
            </w:r>
          </w:p>
        </w:tc>
        <w:tc>
          <w:tcPr>
            <w:tcW w:w="2610" w:type="dxa"/>
            <w:tcBorders>
              <w:top w:val="nil"/>
              <w:left w:val="single" w:sz="4" w:space="0" w:color="auto"/>
              <w:bottom w:val="single" w:sz="4" w:space="0" w:color="auto"/>
              <w:right w:val="single" w:sz="4" w:space="0" w:color="auto"/>
            </w:tcBorders>
            <w:noWrap/>
            <w:vAlign w:val="bottom"/>
            <w:hideMark/>
          </w:tcPr>
          <w:p w14:paraId="7E52D3E6"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2,344</w:t>
            </w:r>
          </w:p>
        </w:tc>
        <w:tc>
          <w:tcPr>
            <w:tcW w:w="1158" w:type="dxa"/>
            <w:tcBorders>
              <w:top w:val="nil"/>
              <w:left w:val="single" w:sz="4" w:space="0" w:color="auto"/>
              <w:bottom w:val="single" w:sz="4" w:space="0" w:color="auto"/>
              <w:right w:val="single" w:sz="4" w:space="0" w:color="auto"/>
            </w:tcBorders>
            <w:noWrap/>
            <w:vAlign w:val="bottom"/>
            <w:hideMark/>
          </w:tcPr>
          <w:p w14:paraId="4A981E4F"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893</w:t>
            </w:r>
          </w:p>
        </w:tc>
      </w:tr>
      <w:tr w:rsidR="00760E47" w:rsidRPr="00400D3C" w14:paraId="722EF796"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5D1451B8"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3 - 5.99</w:t>
            </w:r>
          </w:p>
        </w:tc>
        <w:tc>
          <w:tcPr>
            <w:tcW w:w="1614" w:type="dxa"/>
            <w:tcBorders>
              <w:top w:val="nil"/>
              <w:left w:val="single" w:sz="4" w:space="0" w:color="auto"/>
              <w:bottom w:val="single" w:sz="4" w:space="0" w:color="auto"/>
              <w:right w:val="single" w:sz="4" w:space="0" w:color="auto"/>
            </w:tcBorders>
            <w:noWrap/>
            <w:vAlign w:val="bottom"/>
            <w:hideMark/>
          </w:tcPr>
          <w:p w14:paraId="6F8FEE10"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278</w:t>
            </w:r>
          </w:p>
        </w:tc>
        <w:tc>
          <w:tcPr>
            <w:tcW w:w="2172" w:type="dxa"/>
            <w:tcBorders>
              <w:top w:val="nil"/>
              <w:left w:val="single" w:sz="4" w:space="0" w:color="auto"/>
              <w:bottom w:val="single" w:sz="4" w:space="0" w:color="auto"/>
              <w:right w:val="single" w:sz="4" w:space="0" w:color="auto"/>
            </w:tcBorders>
            <w:noWrap/>
            <w:vAlign w:val="bottom"/>
            <w:hideMark/>
          </w:tcPr>
          <w:p w14:paraId="7FACBD11"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266</w:t>
            </w:r>
          </w:p>
        </w:tc>
        <w:tc>
          <w:tcPr>
            <w:tcW w:w="2610" w:type="dxa"/>
            <w:tcBorders>
              <w:top w:val="nil"/>
              <w:left w:val="single" w:sz="4" w:space="0" w:color="auto"/>
              <w:bottom w:val="single" w:sz="4" w:space="0" w:color="auto"/>
              <w:right w:val="single" w:sz="4" w:space="0" w:color="auto"/>
            </w:tcBorders>
            <w:noWrap/>
            <w:vAlign w:val="bottom"/>
            <w:hideMark/>
          </w:tcPr>
          <w:p w14:paraId="20DE2CB0"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876</w:t>
            </w:r>
          </w:p>
        </w:tc>
        <w:tc>
          <w:tcPr>
            <w:tcW w:w="1158" w:type="dxa"/>
            <w:tcBorders>
              <w:top w:val="nil"/>
              <w:left w:val="single" w:sz="4" w:space="0" w:color="auto"/>
              <w:bottom w:val="single" w:sz="4" w:space="0" w:color="auto"/>
              <w:right w:val="single" w:sz="4" w:space="0" w:color="auto"/>
            </w:tcBorders>
            <w:noWrap/>
            <w:vAlign w:val="bottom"/>
            <w:hideMark/>
          </w:tcPr>
          <w:p w14:paraId="06652AFE"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215</w:t>
            </w:r>
          </w:p>
        </w:tc>
      </w:tr>
      <w:tr w:rsidR="00760E47" w:rsidRPr="00400D3C" w14:paraId="2C25922C"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0EDD20DE"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6 - 9.99</w:t>
            </w:r>
          </w:p>
        </w:tc>
        <w:tc>
          <w:tcPr>
            <w:tcW w:w="1614" w:type="dxa"/>
            <w:tcBorders>
              <w:top w:val="nil"/>
              <w:left w:val="single" w:sz="4" w:space="0" w:color="auto"/>
              <w:bottom w:val="single" w:sz="4" w:space="0" w:color="auto"/>
              <w:right w:val="single" w:sz="4" w:space="0" w:color="auto"/>
            </w:tcBorders>
            <w:noWrap/>
            <w:vAlign w:val="bottom"/>
            <w:hideMark/>
          </w:tcPr>
          <w:p w14:paraId="5442A35D"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55</w:t>
            </w:r>
          </w:p>
        </w:tc>
        <w:tc>
          <w:tcPr>
            <w:tcW w:w="2172" w:type="dxa"/>
            <w:tcBorders>
              <w:top w:val="nil"/>
              <w:left w:val="single" w:sz="4" w:space="0" w:color="auto"/>
              <w:bottom w:val="single" w:sz="4" w:space="0" w:color="auto"/>
              <w:right w:val="single" w:sz="4" w:space="0" w:color="auto"/>
            </w:tcBorders>
            <w:noWrap/>
            <w:vAlign w:val="bottom"/>
            <w:hideMark/>
          </w:tcPr>
          <w:p w14:paraId="1B8201E7"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85</w:t>
            </w:r>
          </w:p>
        </w:tc>
        <w:tc>
          <w:tcPr>
            <w:tcW w:w="2610" w:type="dxa"/>
            <w:tcBorders>
              <w:top w:val="nil"/>
              <w:left w:val="single" w:sz="4" w:space="0" w:color="auto"/>
              <w:bottom w:val="single" w:sz="4" w:space="0" w:color="auto"/>
              <w:right w:val="single" w:sz="4" w:space="0" w:color="auto"/>
            </w:tcBorders>
            <w:noWrap/>
            <w:vAlign w:val="bottom"/>
            <w:hideMark/>
          </w:tcPr>
          <w:p w14:paraId="658FA999"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386</w:t>
            </w:r>
          </w:p>
        </w:tc>
        <w:tc>
          <w:tcPr>
            <w:tcW w:w="1158" w:type="dxa"/>
            <w:tcBorders>
              <w:top w:val="nil"/>
              <w:left w:val="single" w:sz="4" w:space="0" w:color="auto"/>
              <w:bottom w:val="single" w:sz="4" w:space="0" w:color="auto"/>
              <w:right w:val="single" w:sz="4" w:space="0" w:color="auto"/>
            </w:tcBorders>
            <w:noWrap/>
            <w:vAlign w:val="bottom"/>
            <w:hideMark/>
          </w:tcPr>
          <w:p w14:paraId="536A32A4"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114</w:t>
            </w:r>
          </w:p>
        </w:tc>
      </w:tr>
      <w:tr w:rsidR="00760E47" w:rsidRPr="00400D3C" w14:paraId="4D7316C1"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38657E99"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10 - 19.99</w:t>
            </w:r>
          </w:p>
        </w:tc>
        <w:tc>
          <w:tcPr>
            <w:tcW w:w="1614" w:type="dxa"/>
            <w:tcBorders>
              <w:top w:val="nil"/>
              <w:left w:val="single" w:sz="4" w:space="0" w:color="auto"/>
              <w:bottom w:val="single" w:sz="4" w:space="0" w:color="auto"/>
              <w:right w:val="single" w:sz="4" w:space="0" w:color="auto"/>
            </w:tcBorders>
            <w:noWrap/>
            <w:vAlign w:val="bottom"/>
            <w:hideMark/>
          </w:tcPr>
          <w:p w14:paraId="28B67A8A"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23</w:t>
            </w:r>
          </w:p>
        </w:tc>
        <w:tc>
          <w:tcPr>
            <w:tcW w:w="2172" w:type="dxa"/>
            <w:tcBorders>
              <w:top w:val="nil"/>
              <w:left w:val="single" w:sz="4" w:space="0" w:color="auto"/>
              <w:bottom w:val="single" w:sz="4" w:space="0" w:color="auto"/>
              <w:right w:val="single" w:sz="4" w:space="0" w:color="auto"/>
            </w:tcBorders>
            <w:noWrap/>
            <w:vAlign w:val="bottom"/>
            <w:hideMark/>
          </w:tcPr>
          <w:p w14:paraId="7B87DA7E"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32</w:t>
            </w:r>
          </w:p>
        </w:tc>
        <w:tc>
          <w:tcPr>
            <w:tcW w:w="2610" w:type="dxa"/>
            <w:tcBorders>
              <w:top w:val="nil"/>
              <w:left w:val="single" w:sz="4" w:space="0" w:color="auto"/>
              <w:bottom w:val="single" w:sz="4" w:space="0" w:color="auto"/>
              <w:right w:val="single" w:sz="4" w:space="0" w:color="auto"/>
            </w:tcBorders>
            <w:noWrap/>
            <w:vAlign w:val="bottom"/>
            <w:hideMark/>
          </w:tcPr>
          <w:p w14:paraId="25D6163A"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272</w:t>
            </w:r>
          </w:p>
        </w:tc>
        <w:tc>
          <w:tcPr>
            <w:tcW w:w="1158" w:type="dxa"/>
            <w:tcBorders>
              <w:top w:val="nil"/>
              <w:left w:val="single" w:sz="4" w:space="0" w:color="auto"/>
              <w:bottom w:val="single" w:sz="4" w:space="0" w:color="auto"/>
              <w:right w:val="single" w:sz="4" w:space="0" w:color="auto"/>
            </w:tcBorders>
            <w:noWrap/>
            <w:vAlign w:val="bottom"/>
            <w:hideMark/>
          </w:tcPr>
          <w:p w14:paraId="211F6BB1"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77</w:t>
            </w:r>
          </w:p>
        </w:tc>
      </w:tr>
      <w:tr w:rsidR="00760E47" w:rsidRPr="00400D3C" w14:paraId="3864DF82"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533CBF75"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20 - 29.99</w:t>
            </w:r>
          </w:p>
        </w:tc>
        <w:tc>
          <w:tcPr>
            <w:tcW w:w="1614" w:type="dxa"/>
            <w:tcBorders>
              <w:top w:val="nil"/>
              <w:left w:val="single" w:sz="4" w:space="0" w:color="auto"/>
              <w:bottom w:val="single" w:sz="4" w:space="0" w:color="auto"/>
              <w:right w:val="single" w:sz="4" w:space="0" w:color="auto"/>
            </w:tcBorders>
            <w:noWrap/>
            <w:vAlign w:val="bottom"/>
            <w:hideMark/>
          </w:tcPr>
          <w:p w14:paraId="5C89C112"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w:t>
            </w:r>
          </w:p>
        </w:tc>
        <w:tc>
          <w:tcPr>
            <w:tcW w:w="2172" w:type="dxa"/>
            <w:tcBorders>
              <w:top w:val="nil"/>
              <w:left w:val="single" w:sz="4" w:space="0" w:color="auto"/>
              <w:bottom w:val="single" w:sz="4" w:space="0" w:color="auto"/>
              <w:right w:val="single" w:sz="4" w:space="0" w:color="auto"/>
            </w:tcBorders>
            <w:noWrap/>
            <w:vAlign w:val="bottom"/>
            <w:hideMark/>
          </w:tcPr>
          <w:p w14:paraId="2BC0BA04"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7</w:t>
            </w:r>
          </w:p>
        </w:tc>
        <w:tc>
          <w:tcPr>
            <w:tcW w:w="2610" w:type="dxa"/>
            <w:tcBorders>
              <w:top w:val="nil"/>
              <w:left w:val="single" w:sz="4" w:space="0" w:color="auto"/>
              <w:bottom w:val="single" w:sz="4" w:space="0" w:color="auto"/>
              <w:right w:val="single" w:sz="4" w:space="0" w:color="auto"/>
            </w:tcBorders>
            <w:noWrap/>
            <w:vAlign w:val="bottom"/>
            <w:hideMark/>
          </w:tcPr>
          <w:p w14:paraId="1BACE334"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58</w:t>
            </w:r>
          </w:p>
        </w:tc>
        <w:tc>
          <w:tcPr>
            <w:tcW w:w="1158" w:type="dxa"/>
            <w:tcBorders>
              <w:top w:val="nil"/>
              <w:left w:val="single" w:sz="4" w:space="0" w:color="auto"/>
              <w:bottom w:val="single" w:sz="4" w:space="0" w:color="auto"/>
              <w:right w:val="single" w:sz="4" w:space="0" w:color="auto"/>
            </w:tcBorders>
            <w:noWrap/>
            <w:vAlign w:val="bottom"/>
            <w:hideMark/>
          </w:tcPr>
          <w:p w14:paraId="5294FAC3"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25</w:t>
            </w:r>
          </w:p>
        </w:tc>
      </w:tr>
      <w:tr w:rsidR="00760E47" w:rsidRPr="00400D3C" w14:paraId="71490995"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10DF61CF"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30 - 39.99</w:t>
            </w:r>
          </w:p>
        </w:tc>
        <w:tc>
          <w:tcPr>
            <w:tcW w:w="1614" w:type="dxa"/>
            <w:tcBorders>
              <w:top w:val="nil"/>
              <w:left w:val="single" w:sz="4" w:space="0" w:color="auto"/>
              <w:bottom w:val="single" w:sz="4" w:space="0" w:color="auto"/>
              <w:right w:val="single" w:sz="4" w:space="0" w:color="auto"/>
            </w:tcBorders>
            <w:noWrap/>
            <w:vAlign w:val="bottom"/>
            <w:hideMark/>
          </w:tcPr>
          <w:p w14:paraId="64B80509"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w:t>
            </w:r>
          </w:p>
        </w:tc>
        <w:tc>
          <w:tcPr>
            <w:tcW w:w="2172" w:type="dxa"/>
            <w:tcBorders>
              <w:top w:val="nil"/>
              <w:left w:val="single" w:sz="4" w:space="0" w:color="auto"/>
              <w:bottom w:val="single" w:sz="4" w:space="0" w:color="auto"/>
              <w:right w:val="single" w:sz="4" w:space="0" w:color="auto"/>
            </w:tcBorders>
            <w:noWrap/>
            <w:vAlign w:val="bottom"/>
            <w:hideMark/>
          </w:tcPr>
          <w:p w14:paraId="02A60503"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w:t>
            </w:r>
          </w:p>
        </w:tc>
        <w:tc>
          <w:tcPr>
            <w:tcW w:w="2610" w:type="dxa"/>
            <w:tcBorders>
              <w:top w:val="nil"/>
              <w:left w:val="single" w:sz="4" w:space="0" w:color="auto"/>
              <w:bottom w:val="single" w:sz="4" w:space="0" w:color="auto"/>
              <w:right w:val="single" w:sz="4" w:space="0" w:color="auto"/>
            </w:tcBorders>
            <w:noWrap/>
            <w:vAlign w:val="bottom"/>
            <w:hideMark/>
          </w:tcPr>
          <w:p w14:paraId="361AF64B"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23</w:t>
            </w:r>
          </w:p>
        </w:tc>
        <w:tc>
          <w:tcPr>
            <w:tcW w:w="1158" w:type="dxa"/>
            <w:tcBorders>
              <w:top w:val="nil"/>
              <w:left w:val="single" w:sz="4" w:space="0" w:color="auto"/>
              <w:bottom w:val="single" w:sz="4" w:space="0" w:color="auto"/>
              <w:right w:val="single" w:sz="4" w:space="0" w:color="auto"/>
            </w:tcBorders>
            <w:noWrap/>
            <w:vAlign w:val="bottom"/>
            <w:hideMark/>
          </w:tcPr>
          <w:p w14:paraId="4367698C"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15</w:t>
            </w:r>
          </w:p>
        </w:tc>
      </w:tr>
      <w:tr w:rsidR="00760E47" w:rsidRPr="00400D3C" w14:paraId="5F478A14"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1A017E49"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40 - 49.99</w:t>
            </w:r>
          </w:p>
        </w:tc>
        <w:tc>
          <w:tcPr>
            <w:tcW w:w="1614" w:type="dxa"/>
            <w:tcBorders>
              <w:top w:val="nil"/>
              <w:left w:val="single" w:sz="4" w:space="0" w:color="auto"/>
              <w:bottom w:val="single" w:sz="4" w:space="0" w:color="auto"/>
              <w:right w:val="single" w:sz="4" w:space="0" w:color="auto"/>
            </w:tcBorders>
            <w:noWrap/>
            <w:vAlign w:val="bottom"/>
            <w:hideMark/>
          </w:tcPr>
          <w:p w14:paraId="46567263"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172" w:type="dxa"/>
            <w:tcBorders>
              <w:top w:val="nil"/>
              <w:left w:val="single" w:sz="4" w:space="0" w:color="auto"/>
              <w:bottom w:val="single" w:sz="4" w:space="0" w:color="auto"/>
              <w:right w:val="single" w:sz="4" w:space="0" w:color="auto"/>
            </w:tcBorders>
            <w:noWrap/>
            <w:vAlign w:val="bottom"/>
            <w:hideMark/>
          </w:tcPr>
          <w:p w14:paraId="7D6F1ED2"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610" w:type="dxa"/>
            <w:tcBorders>
              <w:top w:val="nil"/>
              <w:left w:val="single" w:sz="4" w:space="0" w:color="auto"/>
              <w:bottom w:val="single" w:sz="4" w:space="0" w:color="auto"/>
              <w:right w:val="single" w:sz="4" w:space="0" w:color="auto"/>
            </w:tcBorders>
            <w:noWrap/>
            <w:vAlign w:val="bottom"/>
            <w:hideMark/>
          </w:tcPr>
          <w:p w14:paraId="2AFE5CD8"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9</w:t>
            </w:r>
          </w:p>
        </w:tc>
        <w:tc>
          <w:tcPr>
            <w:tcW w:w="1158" w:type="dxa"/>
            <w:tcBorders>
              <w:top w:val="nil"/>
              <w:left w:val="single" w:sz="4" w:space="0" w:color="auto"/>
              <w:bottom w:val="single" w:sz="4" w:space="0" w:color="auto"/>
              <w:right w:val="single" w:sz="4" w:space="0" w:color="auto"/>
            </w:tcBorders>
            <w:noWrap/>
            <w:vAlign w:val="bottom"/>
            <w:hideMark/>
          </w:tcPr>
          <w:p w14:paraId="7B3C9C5D"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7</w:t>
            </w:r>
          </w:p>
        </w:tc>
      </w:tr>
      <w:tr w:rsidR="00760E47" w:rsidRPr="00400D3C" w14:paraId="66A06F09"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5689097D"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50 - 59.99</w:t>
            </w:r>
          </w:p>
        </w:tc>
        <w:tc>
          <w:tcPr>
            <w:tcW w:w="1614" w:type="dxa"/>
            <w:tcBorders>
              <w:top w:val="nil"/>
              <w:left w:val="single" w:sz="4" w:space="0" w:color="auto"/>
              <w:bottom w:val="single" w:sz="4" w:space="0" w:color="auto"/>
              <w:right w:val="single" w:sz="4" w:space="0" w:color="auto"/>
            </w:tcBorders>
            <w:noWrap/>
            <w:vAlign w:val="bottom"/>
            <w:hideMark/>
          </w:tcPr>
          <w:p w14:paraId="623DF3A6"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172" w:type="dxa"/>
            <w:tcBorders>
              <w:top w:val="nil"/>
              <w:left w:val="single" w:sz="4" w:space="0" w:color="auto"/>
              <w:bottom w:val="single" w:sz="4" w:space="0" w:color="auto"/>
              <w:right w:val="single" w:sz="4" w:space="0" w:color="auto"/>
            </w:tcBorders>
            <w:noWrap/>
            <w:vAlign w:val="bottom"/>
            <w:hideMark/>
          </w:tcPr>
          <w:p w14:paraId="7DB90F14"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w:t>
            </w:r>
          </w:p>
        </w:tc>
        <w:tc>
          <w:tcPr>
            <w:tcW w:w="2610" w:type="dxa"/>
            <w:tcBorders>
              <w:top w:val="nil"/>
              <w:left w:val="single" w:sz="4" w:space="0" w:color="auto"/>
              <w:bottom w:val="single" w:sz="4" w:space="0" w:color="auto"/>
              <w:right w:val="single" w:sz="4" w:space="0" w:color="auto"/>
            </w:tcBorders>
            <w:noWrap/>
            <w:vAlign w:val="bottom"/>
            <w:hideMark/>
          </w:tcPr>
          <w:p w14:paraId="3F84620F"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w:t>
            </w:r>
          </w:p>
        </w:tc>
        <w:tc>
          <w:tcPr>
            <w:tcW w:w="1158" w:type="dxa"/>
            <w:tcBorders>
              <w:top w:val="nil"/>
              <w:left w:val="single" w:sz="4" w:space="0" w:color="auto"/>
              <w:bottom w:val="single" w:sz="4" w:space="0" w:color="auto"/>
              <w:right w:val="single" w:sz="4" w:space="0" w:color="auto"/>
            </w:tcBorders>
            <w:noWrap/>
            <w:vAlign w:val="bottom"/>
            <w:hideMark/>
          </w:tcPr>
          <w:p w14:paraId="54B2B396"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w:t>
            </w:r>
          </w:p>
        </w:tc>
      </w:tr>
      <w:tr w:rsidR="00760E47" w:rsidRPr="00400D3C" w14:paraId="1D2B6C2C"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33D09B8A"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60 - 69.99</w:t>
            </w:r>
          </w:p>
        </w:tc>
        <w:tc>
          <w:tcPr>
            <w:tcW w:w="1614" w:type="dxa"/>
            <w:tcBorders>
              <w:top w:val="nil"/>
              <w:left w:val="single" w:sz="4" w:space="0" w:color="auto"/>
              <w:bottom w:val="single" w:sz="4" w:space="0" w:color="auto"/>
              <w:right w:val="single" w:sz="4" w:space="0" w:color="auto"/>
            </w:tcBorders>
            <w:noWrap/>
            <w:vAlign w:val="bottom"/>
            <w:hideMark/>
          </w:tcPr>
          <w:p w14:paraId="64EBCCDB"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172" w:type="dxa"/>
            <w:tcBorders>
              <w:top w:val="nil"/>
              <w:left w:val="single" w:sz="4" w:space="0" w:color="auto"/>
              <w:bottom w:val="single" w:sz="4" w:space="0" w:color="auto"/>
              <w:right w:val="single" w:sz="4" w:space="0" w:color="auto"/>
            </w:tcBorders>
            <w:noWrap/>
            <w:vAlign w:val="bottom"/>
            <w:hideMark/>
          </w:tcPr>
          <w:p w14:paraId="451ED196"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610" w:type="dxa"/>
            <w:tcBorders>
              <w:top w:val="nil"/>
              <w:left w:val="single" w:sz="4" w:space="0" w:color="auto"/>
              <w:bottom w:val="single" w:sz="4" w:space="0" w:color="auto"/>
              <w:right w:val="single" w:sz="4" w:space="0" w:color="auto"/>
            </w:tcBorders>
            <w:noWrap/>
            <w:vAlign w:val="bottom"/>
            <w:hideMark/>
          </w:tcPr>
          <w:p w14:paraId="4A5B5423"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4</w:t>
            </w:r>
          </w:p>
        </w:tc>
        <w:tc>
          <w:tcPr>
            <w:tcW w:w="1158" w:type="dxa"/>
            <w:tcBorders>
              <w:top w:val="nil"/>
              <w:left w:val="single" w:sz="4" w:space="0" w:color="auto"/>
              <w:bottom w:val="single" w:sz="4" w:space="0" w:color="auto"/>
              <w:right w:val="single" w:sz="4" w:space="0" w:color="auto"/>
            </w:tcBorders>
            <w:noWrap/>
            <w:vAlign w:val="bottom"/>
            <w:hideMark/>
          </w:tcPr>
          <w:p w14:paraId="2CB7AB17"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w:t>
            </w:r>
          </w:p>
        </w:tc>
      </w:tr>
      <w:tr w:rsidR="00760E47" w:rsidRPr="00400D3C" w14:paraId="1530E237"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25E18D28"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70 - 79.99</w:t>
            </w:r>
          </w:p>
        </w:tc>
        <w:tc>
          <w:tcPr>
            <w:tcW w:w="1614" w:type="dxa"/>
            <w:tcBorders>
              <w:top w:val="nil"/>
              <w:left w:val="single" w:sz="4" w:space="0" w:color="auto"/>
              <w:bottom w:val="single" w:sz="4" w:space="0" w:color="auto"/>
              <w:right w:val="single" w:sz="4" w:space="0" w:color="auto"/>
            </w:tcBorders>
            <w:noWrap/>
            <w:vAlign w:val="bottom"/>
            <w:hideMark/>
          </w:tcPr>
          <w:p w14:paraId="58F101B6"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172" w:type="dxa"/>
            <w:tcBorders>
              <w:top w:val="nil"/>
              <w:left w:val="single" w:sz="4" w:space="0" w:color="auto"/>
              <w:bottom w:val="single" w:sz="4" w:space="0" w:color="auto"/>
              <w:right w:val="single" w:sz="4" w:space="0" w:color="auto"/>
            </w:tcBorders>
            <w:noWrap/>
            <w:vAlign w:val="bottom"/>
            <w:hideMark/>
          </w:tcPr>
          <w:p w14:paraId="30DB7637"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610" w:type="dxa"/>
            <w:tcBorders>
              <w:top w:val="nil"/>
              <w:left w:val="single" w:sz="4" w:space="0" w:color="auto"/>
              <w:bottom w:val="single" w:sz="4" w:space="0" w:color="auto"/>
              <w:right w:val="single" w:sz="4" w:space="0" w:color="auto"/>
            </w:tcBorders>
            <w:noWrap/>
            <w:vAlign w:val="bottom"/>
            <w:hideMark/>
          </w:tcPr>
          <w:p w14:paraId="6E52E050"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5</w:t>
            </w:r>
          </w:p>
        </w:tc>
        <w:tc>
          <w:tcPr>
            <w:tcW w:w="1158" w:type="dxa"/>
            <w:tcBorders>
              <w:top w:val="nil"/>
              <w:left w:val="single" w:sz="4" w:space="0" w:color="auto"/>
              <w:bottom w:val="single" w:sz="4" w:space="0" w:color="auto"/>
              <w:right w:val="single" w:sz="4" w:space="0" w:color="auto"/>
            </w:tcBorders>
            <w:noWrap/>
            <w:vAlign w:val="bottom"/>
            <w:hideMark/>
          </w:tcPr>
          <w:p w14:paraId="7C745013"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3</w:t>
            </w:r>
          </w:p>
        </w:tc>
      </w:tr>
      <w:tr w:rsidR="00760E47" w:rsidRPr="00400D3C" w14:paraId="26F7F0A8" w14:textId="77777777" w:rsidTr="00760E47">
        <w:trPr>
          <w:trHeight w:val="432"/>
        </w:trPr>
        <w:tc>
          <w:tcPr>
            <w:tcW w:w="1704" w:type="dxa"/>
            <w:tcBorders>
              <w:top w:val="nil"/>
              <w:left w:val="single" w:sz="4" w:space="0" w:color="auto"/>
              <w:bottom w:val="single" w:sz="4" w:space="0" w:color="auto"/>
              <w:right w:val="single" w:sz="4" w:space="0" w:color="auto"/>
            </w:tcBorders>
            <w:noWrap/>
            <w:vAlign w:val="bottom"/>
            <w:hideMark/>
          </w:tcPr>
          <w:p w14:paraId="0F630E75"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80+</w:t>
            </w:r>
          </w:p>
        </w:tc>
        <w:tc>
          <w:tcPr>
            <w:tcW w:w="1614" w:type="dxa"/>
            <w:tcBorders>
              <w:top w:val="nil"/>
              <w:left w:val="single" w:sz="4" w:space="0" w:color="auto"/>
              <w:bottom w:val="single" w:sz="4" w:space="0" w:color="auto"/>
              <w:right w:val="single" w:sz="4" w:space="0" w:color="auto"/>
            </w:tcBorders>
            <w:noWrap/>
            <w:vAlign w:val="bottom"/>
            <w:hideMark/>
          </w:tcPr>
          <w:p w14:paraId="662E5400"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w:t>
            </w:r>
          </w:p>
        </w:tc>
        <w:tc>
          <w:tcPr>
            <w:tcW w:w="2172" w:type="dxa"/>
            <w:tcBorders>
              <w:top w:val="nil"/>
              <w:left w:val="single" w:sz="4" w:space="0" w:color="auto"/>
              <w:bottom w:val="single" w:sz="4" w:space="0" w:color="auto"/>
              <w:right w:val="single" w:sz="4" w:space="0" w:color="auto"/>
            </w:tcBorders>
            <w:noWrap/>
            <w:vAlign w:val="bottom"/>
            <w:hideMark/>
          </w:tcPr>
          <w:p w14:paraId="1A59785E"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0</w:t>
            </w:r>
          </w:p>
        </w:tc>
        <w:tc>
          <w:tcPr>
            <w:tcW w:w="2610" w:type="dxa"/>
            <w:tcBorders>
              <w:top w:val="nil"/>
              <w:left w:val="single" w:sz="4" w:space="0" w:color="auto"/>
              <w:bottom w:val="single" w:sz="4" w:space="0" w:color="auto"/>
              <w:right w:val="single" w:sz="4" w:space="0" w:color="auto"/>
            </w:tcBorders>
            <w:noWrap/>
            <w:vAlign w:val="bottom"/>
            <w:hideMark/>
          </w:tcPr>
          <w:p w14:paraId="756B64FE"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9</w:t>
            </w:r>
          </w:p>
        </w:tc>
        <w:tc>
          <w:tcPr>
            <w:tcW w:w="1158" w:type="dxa"/>
            <w:tcBorders>
              <w:top w:val="nil"/>
              <w:left w:val="single" w:sz="4" w:space="0" w:color="auto"/>
              <w:bottom w:val="single" w:sz="4" w:space="0" w:color="auto"/>
              <w:right w:val="single" w:sz="4" w:space="0" w:color="auto"/>
            </w:tcBorders>
            <w:noWrap/>
            <w:vAlign w:val="bottom"/>
            <w:hideMark/>
          </w:tcPr>
          <w:p w14:paraId="340E62FA" w14:textId="77777777" w:rsidR="00760E47" w:rsidRPr="00400D3C" w:rsidRDefault="00760E47" w:rsidP="00760E47">
            <w:pPr>
              <w:bidi w:val="0"/>
              <w:spacing w:after="0" w:line="240" w:lineRule="auto"/>
              <w:jc w:val="center"/>
              <w:rPr>
                <w:rFonts w:ascii="Sakkal Majalla" w:eastAsia="Times New Roman" w:hAnsi="Sakkal Majalla" w:cs="Sakkal Majalla"/>
                <w:color w:val="000000"/>
                <w:sz w:val="28"/>
                <w:szCs w:val="28"/>
              </w:rPr>
            </w:pPr>
            <w:r w:rsidRPr="00400D3C">
              <w:rPr>
                <w:rFonts w:ascii="Sakkal Majalla" w:eastAsia="Times New Roman" w:hAnsi="Sakkal Majalla" w:cs="Sakkal Majalla"/>
                <w:color w:val="000000"/>
                <w:sz w:val="28"/>
                <w:szCs w:val="28"/>
              </w:rPr>
              <w:t>16</w:t>
            </w:r>
          </w:p>
        </w:tc>
      </w:tr>
    </w:tbl>
    <w:p w14:paraId="0134931D" w14:textId="77777777" w:rsidR="00946BFE" w:rsidRPr="00400D3C" w:rsidRDefault="00946BFE" w:rsidP="00946BFE">
      <w:pPr>
        <w:spacing w:line="360" w:lineRule="auto"/>
        <w:jc w:val="center"/>
        <w:rPr>
          <w:rFonts w:ascii="Sakkal Majalla" w:hAnsi="Sakkal Majalla" w:cs="Sakkal Majalla"/>
          <w:b/>
          <w:bCs/>
          <w:sz w:val="24"/>
          <w:szCs w:val="24"/>
          <w:rtl/>
        </w:rPr>
      </w:pPr>
      <w:r w:rsidRPr="00400D3C">
        <w:rPr>
          <w:rFonts w:ascii="Sakkal Majalla" w:hAnsi="Sakkal Majalla" w:cs="Sakkal Majalla"/>
          <w:b/>
          <w:bCs/>
          <w:sz w:val="20"/>
          <w:szCs w:val="20"/>
          <w:rtl/>
        </w:rPr>
        <w:t>الجدول رقم 15 الحيازات الزراعية في محافظة خان يونس حسب الغرض الرئيسي للإنتاج وفئات مساحة الحيازة (بالدونم</w:t>
      </w:r>
      <w:r>
        <w:rPr>
          <w:rFonts w:ascii="Sakkal Majalla" w:hAnsi="Sakkal Majalla" w:cs="Sakkal Majalla" w:hint="cs"/>
          <w:b/>
          <w:bCs/>
          <w:sz w:val="20"/>
          <w:szCs w:val="20"/>
          <w:rtl/>
        </w:rPr>
        <w:t>)</w:t>
      </w:r>
      <w:r w:rsidRPr="00400D3C">
        <w:rPr>
          <w:rFonts w:ascii="Sakkal Majalla" w:hAnsi="Sakkal Majalla" w:cs="Sakkal Majalla"/>
          <w:b/>
          <w:bCs/>
          <w:sz w:val="20"/>
          <w:szCs w:val="20"/>
          <w:rtl/>
        </w:rPr>
        <w:t xml:space="preserve"> </w:t>
      </w:r>
    </w:p>
    <w:p w14:paraId="5051A8AB" w14:textId="77777777" w:rsidR="00400D3C" w:rsidRDefault="00400D3C" w:rsidP="00400D3C">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خانيونس</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1C9A07DF" w14:textId="77777777" w:rsidR="004E1C19" w:rsidRPr="004E1C19" w:rsidRDefault="004E1C19">
      <w:pPr>
        <w:pStyle w:val="ListParagraph"/>
        <w:numPr>
          <w:ilvl w:val="0"/>
          <w:numId w:val="11"/>
        </w:numPr>
        <w:spacing w:line="360" w:lineRule="auto"/>
        <w:jc w:val="both"/>
        <w:rPr>
          <w:rFonts w:ascii="Sakkal Majalla" w:hAnsi="Sakkal Majalla" w:cs="Sakkal Majalla"/>
          <w:sz w:val="28"/>
          <w:szCs w:val="28"/>
        </w:rPr>
      </w:pPr>
      <w:r w:rsidRPr="004E1C19">
        <w:rPr>
          <w:rFonts w:ascii="Sakkal Majalla" w:hAnsi="Sakkal Majalla" w:cs="Sakkal Majalla"/>
          <w:b/>
          <w:bCs/>
          <w:sz w:val="28"/>
          <w:szCs w:val="28"/>
          <w:rtl/>
        </w:rPr>
        <w:t>البيع هو الدافع الرئيسي للإنتاج</w:t>
      </w:r>
      <w:r w:rsidRPr="004E1C19">
        <w:rPr>
          <w:rFonts w:ascii="Sakkal Majalla" w:hAnsi="Sakkal Majalla" w:cs="Sakkal Majalla"/>
          <w:sz w:val="28"/>
          <w:szCs w:val="28"/>
          <w:rtl/>
        </w:rPr>
        <w:t xml:space="preserve"> في محافظة خان يونس، حيث تشكل الحيازات التي هدفها الأساسي البيع (مع أو بدون استهلاك ذاتي) نسبة </w:t>
      </w:r>
      <w:r w:rsidRPr="004E1C19">
        <w:rPr>
          <w:rFonts w:ascii="Sakkal Majalla" w:hAnsi="Sakkal Majalla" w:cs="Sakkal Majalla"/>
          <w:b/>
          <w:bCs/>
          <w:sz w:val="28"/>
          <w:szCs w:val="28"/>
        </w:rPr>
        <w:t>63.8%</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من إجمالي الحيازات (3,991 + 1,373 = 5,364 حيازة)</w:t>
      </w:r>
      <w:r w:rsidRPr="004E1C19">
        <w:rPr>
          <w:rFonts w:ascii="Sakkal Majalla" w:hAnsi="Sakkal Majalla" w:cs="Sakkal Majalla"/>
          <w:sz w:val="28"/>
          <w:szCs w:val="28"/>
        </w:rPr>
        <w:t>.</w:t>
      </w:r>
    </w:p>
    <w:p w14:paraId="5C2CAD9B" w14:textId="77777777" w:rsidR="004E1C19" w:rsidRPr="004E1C19" w:rsidRDefault="004E1C19">
      <w:pPr>
        <w:pStyle w:val="ListParagraph"/>
        <w:numPr>
          <w:ilvl w:val="0"/>
          <w:numId w:val="11"/>
        </w:numPr>
        <w:spacing w:line="360" w:lineRule="auto"/>
        <w:jc w:val="both"/>
        <w:rPr>
          <w:rFonts w:ascii="Sakkal Majalla" w:hAnsi="Sakkal Majalla" w:cs="Sakkal Majalla"/>
          <w:sz w:val="28"/>
          <w:szCs w:val="28"/>
        </w:rPr>
      </w:pPr>
      <w:r w:rsidRPr="004E1C19">
        <w:rPr>
          <w:rFonts w:ascii="Sakkal Majalla" w:hAnsi="Sakkal Majalla" w:cs="Sakkal Majalla"/>
          <w:sz w:val="28"/>
          <w:szCs w:val="28"/>
          <w:rtl/>
        </w:rPr>
        <w:t xml:space="preserve">في المقابل، تمثل الحيازات التي يغلب عليها الطابع الاستهلاكي (ذاتي فقط أو مع بيع جزء) حوالي </w:t>
      </w:r>
      <w:r w:rsidRPr="004E1C19">
        <w:rPr>
          <w:rFonts w:ascii="Sakkal Majalla" w:hAnsi="Sakkal Majalla" w:cs="Sakkal Majalla"/>
          <w:b/>
          <w:bCs/>
          <w:sz w:val="28"/>
          <w:szCs w:val="28"/>
        </w:rPr>
        <w:t>35.9%</w:t>
      </w:r>
      <w:r w:rsidRPr="004E1C19">
        <w:rPr>
          <w:rFonts w:ascii="Sakkal Majalla" w:hAnsi="Sakkal Majalla" w:cs="Sakkal Majalla"/>
          <w:sz w:val="28"/>
          <w:szCs w:val="28"/>
          <w:rtl/>
        </w:rPr>
        <w:t>، ما يعكس ارتفاع الطابع التجاري للزراعة في خان يونس مقارنة بمحافظات أخرى أكثر اكتفاءً ذاتيًا</w:t>
      </w:r>
      <w:r w:rsidRPr="004E1C19">
        <w:rPr>
          <w:rFonts w:ascii="Sakkal Majalla" w:hAnsi="Sakkal Majalla" w:cs="Sakkal Majalla"/>
          <w:sz w:val="28"/>
          <w:szCs w:val="28"/>
        </w:rPr>
        <w:t>.</w:t>
      </w:r>
    </w:p>
    <w:p w14:paraId="0B958F6A" w14:textId="77777777" w:rsidR="004E1C19" w:rsidRPr="004E1C19" w:rsidRDefault="004E1C19">
      <w:pPr>
        <w:pStyle w:val="ListParagraph"/>
        <w:numPr>
          <w:ilvl w:val="0"/>
          <w:numId w:val="11"/>
        </w:numPr>
        <w:spacing w:line="360" w:lineRule="auto"/>
        <w:jc w:val="both"/>
        <w:rPr>
          <w:rFonts w:ascii="Sakkal Majalla" w:hAnsi="Sakkal Majalla" w:cs="Sakkal Majalla"/>
          <w:sz w:val="28"/>
          <w:szCs w:val="28"/>
          <w:rtl/>
        </w:rPr>
      </w:pPr>
      <w:r w:rsidRPr="004E1C19">
        <w:rPr>
          <w:rFonts w:ascii="Sakkal Majalla" w:hAnsi="Sakkal Majalla" w:cs="Sakkal Majalla"/>
          <w:sz w:val="28"/>
          <w:szCs w:val="28"/>
          <w:rtl/>
        </w:rPr>
        <w:t xml:space="preserve">يتبين أن الحيازات الصغيرة جدًا (حتى 2.99 دونم) تُشكل </w:t>
      </w:r>
      <w:r w:rsidRPr="004E1C19">
        <w:rPr>
          <w:rFonts w:ascii="Sakkal Majalla" w:hAnsi="Sakkal Majalla" w:cs="Sakkal Majalla"/>
          <w:b/>
          <w:bCs/>
          <w:sz w:val="28"/>
          <w:szCs w:val="28"/>
        </w:rPr>
        <w:t>65.6%</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 xml:space="preserve">من إجمالي الحيازات، وهي نسبة مرتفعة تعكس </w:t>
      </w:r>
      <w:r w:rsidRPr="004E1C19">
        <w:rPr>
          <w:rFonts w:ascii="Sakkal Majalla" w:hAnsi="Sakkal Majalla" w:cs="Sakkal Majalla"/>
          <w:b/>
          <w:bCs/>
          <w:sz w:val="28"/>
          <w:szCs w:val="28"/>
          <w:rtl/>
        </w:rPr>
        <w:t>مشكلة تجزئة الملكيات الزراعية</w:t>
      </w:r>
      <w:r w:rsidRPr="004E1C19">
        <w:rPr>
          <w:rFonts w:ascii="Sakkal Majalla" w:hAnsi="Sakkal Majalla" w:cs="Sakkal Majalla" w:hint="cs"/>
          <w:sz w:val="28"/>
          <w:szCs w:val="28"/>
          <w:rtl/>
        </w:rPr>
        <w:t>.</w:t>
      </w:r>
    </w:p>
    <w:p w14:paraId="114B6E07" w14:textId="43436564" w:rsidR="004E1C19" w:rsidRPr="004E1C19" w:rsidRDefault="004E1C19">
      <w:pPr>
        <w:pStyle w:val="ListParagraph"/>
        <w:numPr>
          <w:ilvl w:val="0"/>
          <w:numId w:val="11"/>
        </w:numPr>
        <w:spacing w:line="360" w:lineRule="auto"/>
        <w:jc w:val="both"/>
        <w:rPr>
          <w:rFonts w:ascii="Sakkal Majalla" w:hAnsi="Sakkal Majalla" w:cs="Sakkal Majalla"/>
          <w:sz w:val="28"/>
          <w:szCs w:val="28"/>
        </w:rPr>
      </w:pPr>
      <w:r w:rsidRPr="004E1C19">
        <w:rPr>
          <w:rFonts w:ascii="Sakkal Majalla" w:hAnsi="Sakkal Majalla" w:cs="Sakkal Majalla"/>
          <w:sz w:val="28"/>
          <w:szCs w:val="28"/>
          <w:rtl/>
        </w:rPr>
        <w:t xml:space="preserve">أما الحيازات الأكبر من 10 دونم فتمثل فقط </w:t>
      </w:r>
      <w:r w:rsidRPr="004E1C19">
        <w:rPr>
          <w:rFonts w:ascii="Sakkal Majalla" w:hAnsi="Sakkal Majalla" w:cs="Sakkal Majalla"/>
          <w:b/>
          <w:bCs/>
          <w:sz w:val="28"/>
          <w:szCs w:val="28"/>
        </w:rPr>
        <w:t>6.5%</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من المجموع، وتتمركز غالبيتها في فئة الإنتاج من أجل البيع، ما يؤكد على أن الزراعة التجارية ترتبط أكثر بالحيازات الكبيرة</w:t>
      </w:r>
      <w:r w:rsidRPr="004E1C19">
        <w:rPr>
          <w:rFonts w:ascii="Sakkal Majalla" w:hAnsi="Sakkal Majalla" w:cs="Sakkal Majalla"/>
          <w:sz w:val="28"/>
          <w:szCs w:val="28"/>
        </w:rPr>
        <w:t>.</w:t>
      </w:r>
    </w:p>
    <w:p w14:paraId="38EDEDBF" w14:textId="77777777" w:rsidR="004E1C19" w:rsidRPr="004E1C19" w:rsidRDefault="004E1C19">
      <w:pPr>
        <w:pStyle w:val="ListParagraph"/>
        <w:numPr>
          <w:ilvl w:val="0"/>
          <w:numId w:val="11"/>
        </w:numPr>
        <w:spacing w:line="360" w:lineRule="auto"/>
        <w:jc w:val="both"/>
        <w:rPr>
          <w:rFonts w:ascii="Sakkal Majalla" w:hAnsi="Sakkal Majalla" w:cs="Sakkal Majalla"/>
          <w:sz w:val="28"/>
          <w:szCs w:val="28"/>
          <w:rtl/>
        </w:rPr>
      </w:pPr>
      <w:r w:rsidRPr="004E1C19">
        <w:rPr>
          <w:rFonts w:ascii="Sakkal Majalla" w:hAnsi="Sakkal Majalla" w:cs="Sakkal Majalla"/>
          <w:sz w:val="28"/>
          <w:szCs w:val="28"/>
          <w:rtl/>
        </w:rPr>
        <w:t xml:space="preserve">نلاحظ أن حيازات </w:t>
      </w:r>
      <w:r w:rsidRPr="004E1C19">
        <w:rPr>
          <w:rFonts w:ascii="Sakkal Majalla" w:hAnsi="Sakkal Majalla" w:cs="Sakkal Majalla"/>
          <w:b/>
          <w:bCs/>
          <w:sz w:val="28"/>
          <w:szCs w:val="28"/>
          <w:rtl/>
        </w:rPr>
        <w:t>الاستهلاك الذاتي فقط</w:t>
      </w:r>
      <w:r w:rsidRPr="004E1C19">
        <w:rPr>
          <w:rFonts w:ascii="Sakkal Majalla" w:hAnsi="Sakkal Majalla" w:cs="Sakkal Majalla"/>
          <w:sz w:val="28"/>
          <w:szCs w:val="28"/>
          <w:rtl/>
        </w:rPr>
        <w:t xml:space="preserve"> تتركز بشكل شبه كامل في المساحات الصغيرة (أكثر من </w:t>
      </w:r>
      <w:r w:rsidRPr="004E1C19">
        <w:rPr>
          <w:rFonts w:ascii="Sakkal Majalla" w:hAnsi="Sakkal Majalla" w:cs="Sakkal Majalla"/>
          <w:b/>
          <w:bCs/>
          <w:sz w:val="28"/>
          <w:szCs w:val="28"/>
        </w:rPr>
        <w:t>79%</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منها أقل من 3 دونم)، وهو ما يعكس ارتباط الفقر الريفي أو الدخل المحدود بهذا النمط من الإنتاج</w:t>
      </w:r>
      <w:r w:rsidRPr="004E1C19">
        <w:rPr>
          <w:rFonts w:ascii="Sakkal Majalla" w:hAnsi="Sakkal Majalla" w:cs="Sakkal Majalla"/>
          <w:sz w:val="28"/>
          <w:szCs w:val="28"/>
        </w:rPr>
        <w:t>.</w:t>
      </w:r>
    </w:p>
    <w:p w14:paraId="1579F6F4" w14:textId="655CEC9B" w:rsidR="004E1C19" w:rsidRDefault="004E1C19">
      <w:pPr>
        <w:pStyle w:val="ListParagraph"/>
        <w:numPr>
          <w:ilvl w:val="0"/>
          <w:numId w:val="11"/>
        </w:numPr>
        <w:spacing w:line="360" w:lineRule="auto"/>
        <w:jc w:val="both"/>
        <w:rPr>
          <w:rFonts w:ascii="Sakkal Majalla" w:hAnsi="Sakkal Majalla" w:cs="Sakkal Majalla"/>
          <w:sz w:val="28"/>
          <w:szCs w:val="28"/>
        </w:rPr>
      </w:pPr>
      <w:r w:rsidRPr="004E1C19">
        <w:rPr>
          <w:rFonts w:ascii="Sakkal Majalla" w:hAnsi="Sakkal Majalla" w:cs="Sakkal Majalla"/>
          <w:sz w:val="28"/>
          <w:szCs w:val="28"/>
          <w:rtl/>
        </w:rPr>
        <w:t xml:space="preserve">أما الحيازات التي تنتج </w:t>
      </w:r>
      <w:r w:rsidRPr="004E1C19">
        <w:rPr>
          <w:rFonts w:ascii="Sakkal Majalla" w:hAnsi="Sakkal Majalla" w:cs="Sakkal Majalla"/>
          <w:b/>
          <w:bCs/>
          <w:sz w:val="28"/>
          <w:szCs w:val="28"/>
          <w:rtl/>
        </w:rPr>
        <w:t>لأغراض تجارية بحتة</w:t>
      </w:r>
      <w:r w:rsidRPr="004E1C19">
        <w:rPr>
          <w:rFonts w:ascii="Sakkal Majalla" w:hAnsi="Sakkal Majalla" w:cs="Sakkal Majalla"/>
          <w:sz w:val="28"/>
          <w:szCs w:val="28"/>
          <w:rtl/>
        </w:rPr>
        <w:t xml:space="preserve"> (فقط للبيع)، فتوزعت نسبيًا على كافة الفئات، لكنها تزداد كلما ارتفعت مساحة الحيازة، لا سيما في الفئات من 6 دونم فما فوق</w:t>
      </w:r>
      <w:r w:rsidRPr="004E1C19">
        <w:rPr>
          <w:rFonts w:ascii="Sakkal Majalla" w:hAnsi="Sakkal Majalla" w:cs="Sakkal Majalla"/>
          <w:sz w:val="28"/>
          <w:szCs w:val="28"/>
        </w:rPr>
        <w:t>.</w:t>
      </w:r>
    </w:p>
    <w:tbl>
      <w:tblPr>
        <w:tblpPr w:leftFromText="180" w:rightFromText="180" w:vertAnchor="page" w:horzAnchor="margin" w:tblpXSpec="center" w:tblpY="1873"/>
        <w:bidiVisual/>
        <w:tblW w:w="7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956"/>
        <w:gridCol w:w="2166"/>
      </w:tblGrid>
      <w:tr w:rsidR="00760E47" w:rsidRPr="004E1C19" w14:paraId="6CF21190" w14:textId="77777777" w:rsidTr="00760E47">
        <w:trPr>
          <w:trHeight w:val="276"/>
        </w:trPr>
        <w:tc>
          <w:tcPr>
            <w:tcW w:w="2982" w:type="dxa"/>
            <w:shd w:val="clear" w:color="auto" w:fill="006666"/>
            <w:noWrap/>
            <w:vAlign w:val="bottom"/>
            <w:hideMark/>
          </w:tcPr>
          <w:p w14:paraId="0F6EEF42"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lastRenderedPageBreak/>
              <w:t>المؤشر</w:t>
            </w:r>
          </w:p>
        </w:tc>
        <w:tc>
          <w:tcPr>
            <w:tcW w:w="1956" w:type="dxa"/>
            <w:shd w:val="clear" w:color="auto" w:fill="006666"/>
            <w:noWrap/>
            <w:vAlign w:val="bottom"/>
            <w:hideMark/>
          </w:tcPr>
          <w:p w14:paraId="2DDD7192"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E1C19">
              <w:rPr>
                <w:rFonts w:ascii="Sakkal Majalla" w:eastAsia="Times New Roman" w:hAnsi="Sakkal Majalla" w:cs="Sakkal Majalla"/>
                <w:b/>
                <w:bCs/>
                <w:color w:val="FFFFFF" w:themeColor="background1"/>
                <w:sz w:val="28"/>
                <w:szCs w:val="28"/>
                <w:rtl/>
              </w:rPr>
              <w:t>التعداد الزراعي 2010</w:t>
            </w:r>
          </w:p>
        </w:tc>
        <w:tc>
          <w:tcPr>
            <w:tcW w:w="2166" w:type="dxa"/>
            <w:shd w:val="clear" w:color="auto" w:fill="006666"/>
            <w:noWrap/>
            <w:vAlign w:val="bottom"/>
            <w:hideMark/>
          </w:tcPr>
          <w:p w14:paraId="235AC987"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E1C19">
              <w:rPr>
                <w:rFonts w:ascii="Sakkal Majalla" w:eastAsia="Times New Roman" w:hAnsi="Sakkal Majalla" w:cs="Sakkal Majalla"/>
                <w:b/>
                <w:bCs/>
                <w:color w:val="FFFFFF" w:themeColor="background1"/>
                <w:sz w:val="28"/>
                <w:szCs w:val="28"/>
                <w:rtl/>
              </w:rPr>
              <w:t>التعداد الزراعي 2021</w:t>
            </w:r>
          </w:p>
        </w:tc>
      </w:tr>
      <w:tr w:rsidR="00760E47" w:rsidRPr="004E1C19" w14:paraId="662E6623" w14:textId="77777777" w:rsidTr="00760E47">
        <w:trPr>
          <w:trHeight w:val="276"/>
        </w:trPr>
        <w:tc>
          <w:tcPr>
            <w:tcW w:w="2982" w:type="dxa"/>
            <w:shd w:val="clear" w:color="auto" w:fill="006666"/>
            <w:noWrap/>
            <w:vAlign w:val="bottom"/>
            <w:hideMark/>
          </w:tcPr>
          <w:p w14:paraId="1D98B322"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tl/>
              </w:rPr>
            </w:pPr>
            <w:r w:rsidRPr="004E1C19">
              <w:rPr>
                <w:rFonts w:ascii="Sakkal Majalla" w:eastAsia="Times New Roman" w:hAnsi="Sakkal Majalla" w:cs="Sakkal Majalla"/>
                <w:b/>
                <w:bCs/>
                <w:color w:val="FFFFFF" w:themeColor="background1"/>
                <w:sz w:val="28"/>
                <w:szCs w:val="28"/>
                <w:rtl/>
              </w:rPr>
              <w:t>عدد الحائزين</w:t>
            </w:r>
          </w:p>
        </w:tc>
        <w:tc>
          <w:tcPr>
            <w:tcW w:w="1956" w:type="dxa"/>
            <w:noWrap/>
            <w:vAlign w:val="bottom"/>
            <w:hideMark/>
          </w:tcPr>
          <w:p w14:paraId="061CCF89"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6,176</w:t>
            </w:r>
          </w:p>
        </w:tc>
        <w:tc>
          <w:tcPr>
            <w:tcW w:w="2166" w:type="dxa"/>
            <w:noWrap/>
            <w:vAlign w:val="bottom"/>
            <w:hideMark/>
          </w:tcPr>
          <w:p w14:paraId="1A526661"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8,268</w:t>
            </w:r>
          </w:p>
        </w:tc>
      </w:tr>
      <w:tr w:rsidR="00760E47" w:rsidRPr="004E1C19" w14:paraId="0082D828" w14:textId="77777777" w:rsidTr="00760E47">
        <w:trPr>
          <w:trHeight w:val="276"/>
        </w:trPr>
        <w:tc>
          <w:tcPr>
            <w:tcW w:w="2982" w:type="dxa"/>
            <w:shd w:val="clear" w:color="auto" w:fill="006666"/>
            <w:noWrap/>
            <w:vAlign w:val="bottom"/>
            <w:hideMark/>
          </w:tcPr>
          <w:p w14:paraId="1D1130D2"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عدد الحيازات</w:t>
            </w:r>
          </w:p>
        </w:tc>
        <w:tc>
          <w:tcPr>
            <w:tcW w:w="1956" w:type="dxa"/>
            <w:noWrap/>
            <w:vAlign w:val="bottom"/>
            <w:hideMark/>
          </w:tcPr>
          <w:p w14:paraId="378AB58A"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6,126</w:t>
            </w:r>
          </w:p>
        </w:tc>
        <w:tc>
          <w:tcPr>
            <w:tcW w:w="2166" w:type="dxa"/>
            <w:noWrap/>
            <w:vAlign w:val="bottom"/>
            <w:hideMark/>
          </w:tcPr>
          <w:p w14:paraId="5F635363"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8,371</w:t>
            </w:r>
          </w:p>
        </w:tc>
      </w:tr>
      <w:tr w:rsidR="00760E47" w:rsidRPr="004E1C19" w14:paraId="39597FBC" w14:textId="77777777" w:rsidTr="00760E47">
        <w:trPr>
          <w:trHeight w:val="276"/>
        </w:trPr>
        <w:tc>
          <w:tcPr>
            <w:tcW w:w="2982" w:type="dxa"/>
            <w:shd w:val="clear" w:color="auto" w:fill="006666"/>
            <w:noWrap/>
            <w:vAlign w:val="bottom"/>
            <w:hideMark/>
          </w:tcPr>
          <w:p w14:paraId="36AB2C2E"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المساحة المزروعة (دونم)</w:t>
            </w:r>
          </w:p>
        </w:tc>
        <w:tc>
          <w:tcPr>
            <w:tcW w:w="1956" w:type="dxa"/>
            <w:noWrap/>
            <w:vAlign w:val="bottom"/>
            <w:hideMark/>
          </w:tcPr>
          <w:p w14:paraId="5FCABCA6"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26,562</w:t>
            </w:r>
          </w:p>
        </w:tc>
        <w:tc>
          <w:tcPr>
            <w:tcW w:w="2166" w:type="dxa"/>
            <w:noWrap/>
            <w:vAlign w:val="bottom"/>
            <w:hideMark/>
          </w:tcPr>
          <w:p w14:paraId="7FB40CBC"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37,213</w:t>
            </w:r>
          </w:p>
        </w:tc>
      </w:tr>
      <w:tr w:rsidR="00760E47" w:rsidRPr="004E1C19" w14:paraId="476E716E" w14:textId="77777777" w:rsidTr="00760E47">
        <w:trPr>
          <w:trHeight w:val="276"/>
        </w:trPr>
        <w:tc>
          <w:tcPr>
            <w:tcW w:w="2982" w:type="dxa"/>
            <w:shd w:val="clear" w:color="auto" w:fill="006666"/>
            <w:noWrap/>
            <w:vAlign w:val="bottom"/>
            <w:hideMark/>
          </w:tcPr>
          <w:p w14:paraId="39861774"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مساحة المحاصيل الحقلية (دونم)</w:t>
            </w:r>
          </w:p>
        </w:tc>
        <w:tc>
          <w:tcPr>
            <w:tcW w:w="1956" w:type="dxa"/>
            <w:noWrap/>
            <w:vAlign w:val="bottom"/>
            <w:hideMark/>
          </w:tcPr>
          <w:p w14:paraId="683E93E8"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9,025</w:t>
            </w:r>
          </w:p>
        </w:tc>
        <w:tc>
          <w:tcPr>
            <w:tcW w:w="2166" w:type="dxa"/>
            <w:noWrap/>
            <w:vAlign w:val="bottom"/>
            <w:hideMark/>
          </w:tcPr>
          <w:p w14:paraId="43BD1228"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7,745</w:t>
            </w:r>
          </w:p>
        </w:tc>
      </w:tr>
      <w:tr w:rsidR="00760E47" w:rsidRPr="004E1C19" w14:paraId="72B5B02A" w14:textId="77777777" w:rsidTr="00760E47">
        <w:trPr>
          <w:trHeight w:val="276"/>
        </w:trPr>
        <w:tc>
          <w:tcPr>
            <w:tcW w:w="2982" w:type="dxa"/>
            <w:shd w:val="clear" w:color="auto" w:fill="006666"/>
            <w:noWrap/>
            <w:vAlign w:val="bottom"/>
            <w:hideMark/>
          </w:tcPr>
          <w:p w14:paraId="73026E30"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مساحة الخضروات (دونم)</w:t>
            </w:r>
          </w:p>
        </w:tc>
        <w:tc>
          <w:tcPr>
            <w:tcW w:w="1956" w:type="dxa"/>
            <w:noWrap/>
            <w:vAlign w:val="bottom"/>
            <w:hideMark/>
          </w:tcPr>
          <w:p w14:paraId="3F4A107D"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7,387</w:t>
            </w:r>
          </w:p>
        </w:tc>
        <w:tc>
          <w:tcPr>
            <w:tcW w:w="2166" w:type="dxa"/>
            <w:noWrap/>
            <w:vAlign w:val="bottom"/>
            <w:hideMark/>
          </w:tcPr>
          <w:p w14:paraId="1767585D"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18,200</w:t>
            </w:r>
          </w:p>
        </w:tc>
      </w:tr>
      <w:tr w:rsidR="00760E47" w:rsidRPr="004E1C19" w14:paraId="5181273D" w14:textId="77777777" w:rsidTr="00760E47">
        <w:trPr>
          <w:trHeight w:val="276"/>
        </w:trPr>
        <w:tc>
          <w:tcPr>
            <w:tcW w:w="2982" w:type="dxa"/>
            <w:shd w:val="clear" w:color="auto" w:fill="006666"/>
            <w:noWrap/>
            <w:vAlign w:val="bottom"/>
            <w:hideMark/>
          </w:tcPr>
          <w:p w14:paraId="3F3426EE"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مساحة البستنة الشجرية (دونم)</w:t>
            </w:r>
          </w:p>
        </w:tc>
        <w:tc>
          <w:tcPr>
            <w:tcW w:w="1956" w:type="dxa"/>
            <w:noWrap/>
            <w:vAlign w:val="bottom"/>
            <w:hideMark/>
          </w:tcPr>
          <w:p w14:paraId="4EC6530C"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10,150</w:t>
            </w:r>
          </w:p>
        </w:tc>
        <w:tc>
          <w:tcPr>
            <w:tcW w:w="2166" w:type="dxa"/>
            <w:noWrap/>
            <w:vAlign w:val="bottom"/>
            <w:hideMark/>
          </w:tcPr>
          <w:p w14:paraId="296CE45A"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11,268</w:t>
            </w:r>
          </w:p>
        </w:tc>
      </w:tr>
      <w:tr w:rsidR="00760E47" w:rsidRPr="004E1C19" w14:paraId="6CE0234F" w14:textId="77777777" w:rsidTr="00760E47">
        <w:trPr>
          <w:trHeight w:val="276"/>
        </w:trPr>
        <w:tc>
          <w:tcPr>
            <w:tcW w:w="2982" w:type="dxa"/>
            <w:shd w:val="clear" w:color="auto" w:fill="006666"/>
            <w:noWrap/>
            <w:vAlign w:val="bottom"/>
            <w:hideMark/>
          </w:tcPr>
          <w:p w14:paraId="62CB2121"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عدد الأبقار (رأس)</w:t>
            </w:r>
          </w:p>
        </w:tc>
        <w:tc>
          <w:tcPr>
            <w:tcW w:w="1956" w:type="dxa"/>
            <w:noWrap/>
            <w:vAlign w:val="bottom"/>
            <w:hideMark/>
          </w:tcPr>
          <w:p w14:paraId="25C2E441"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856</w:t>
            </w:r>
          </w:p>
        </w:tc>
        <w:tc>
          <w:tcPr>
            <w:tcW w:w="2166" w:type="dxa"/>
            <w:noWrap/>
            <w:vAlign w:val="bottom"/>
            <w:hideMark/>
          </w:tcPr>
          <w:p w14:paraId="40BB4F5B"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1,012</w:t>
            </w:r>
          </w:p>
        </w:tc>
      </w:tr>
      <w:tr w:rsidR="00760E47" w:rsidRPr="004E1C19" w14:paraId="39635122" w14:textId="77777777" w:rsidTr="00760E47">
        <w:trPr>
          <w:trHeight w:val="276"/>
        </w:trPr>
        <w:tc>
          <w:tcPr>
            <w:tcW w:w="2982" w:type="dxa"/>
            <w:shd w:val="clear" w:color="auto" w:fill="006666"/>
            <w:noWrap/>
            <w:vAlign w:val="bottom"/>
            <w:hideMark/>
          </w:tcPr>
          <w:p w14:paraId="6DB771F3"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عدد الأغنام (رأس)</w:t>
            </w:r>
          </w:p>
        </w:tc>
        <w:tc>
          <w:tcPr>
            <w:tcW w:w="1956" w:type="dxa"/>
            <w:noWrap/>
            <w:vAlign w:val="bottom"/>
            <w:hideMark/>
          </w:tcPr>
          <w:p w14:paraId="319B78FB"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14,052</w:t>
            </w:r>
          </w:p>
        </w:tc>
        <w:tc>
          <w:tcPr>
            <w:tcW w:w="2166" w:type="dxa"/>
            <w:noWrap/>
            <w:vAlign w:val="bottom"/>
            <w:hideMark/>
          </w:tcPr>
          <w:p w14:paraId="347CF8D8"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17,185</w:t>
            </w:r>
          </w:p>
        </w:tc>
      </w:tr>
      <w:tr w:rsidR="00760E47" w:rsidRPr="004E1C19" w14:paraId="5201E941" w14:textId="77777777" w:rsidTr="00760E47">
        <w:trPr>
          <w:trHeight w:val="276"/>
        </w:trPr>
        <w:tc>
          <w:tcPr>
            <w:tcW w:w="2982" w:type="dxa"/>
            <w:shd w:val="clear" w:color="auto" w:fill="006666"/>
            <w:noWrap/>
            <w:vAlign w:val="bottom"/>
            <w:hideMark/>
          </w:tcPr>
          <w:p w14:paraId="322C56F3"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عدد الماعز (رأس)</w:t>
            </w:r>
          </w:p>
        </w:tc>
        <w:tc>
          <w:tcPr>
            <w:tcW w:w="1956" w:type="dxa"/>
            <w:noWrap/>
            <w:vAlign w:val="bottom"/>
            <w:hideMark/>
          </w:tcPr>
          <w:p w14:paraId="6A107AB2"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2,416</w:t>
            </w:r>
          </w:p>
        </w:tc>
        <w:tc>
          <w:tcPr>
            <w:tcW w:w="2166" w:type="dxa"/>
            <w:noWrap/>
            <w:vAlign w:val="bottom"/>
            <w:hideMark/>
          </w:tcPr>
          <w:p w14:paraId="153FF760"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1,278</w:t>
            </w:r>
          </w:p>
        </w:tc>
      </w:tr>
      <w:tr w:rsidR="00760E47" w:rsidRPr="004E1C19" w14:paraId="59B7CDF5" w14:textId="77777777" w:rsidTr="00760E47">
        <w:trPr>
          <w:trHeight w:val="276"/>
        </w:trPr>
        <w:tc>
          <w:tcPr>
            <w:tcW w:w="2982" w:type="dxa"/>
            <w:shd w:val="clear" w:color="auto" w:fill="006666"/>
            <w:noWrap/>
            <w:vAlign w:val="bottom"/>
            <w:hideMark/>
          </w:tcPr>
          <w:p w14:paraId="2E5E321D"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الدجاج اللاحم (طير)</w:t>
            </w:r>
          </w:p>
        </w:tc>
        <w:tc>
          <w:tcPr>
            <w:tcW w:w="1956" w:type="dxa"/>
            <w:noWrap/>
            <w:vAlign w:val="bottom"/>
            <w:hideMark/>
          </w:tcPr>
          <w:p w14:paraId="6EB551A8"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2,636,942</w:t>
            </w:r>
          </w:p>
        </w:tc>
        <w:tc>
          <w:tcPr>
            <w:tcW w:w="2166" w:type="dxa"/>
            <w:noWrap/>
            <w:vAlign w:val="bottom"/>
            <w:hideMark/>
          </w:tcPr>
          <w:p w14:paraId="3D0A930A"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3,796,980</w:t>
            </w:r>
          </w:p>
        </w:tc>
      </w:tr>
      <w:tr w:rsidR="00760E47" w:rsidRPr="004E1C19" w14:paraId="1A836EDA" w14:textId="77777777" w:rsidTr="00760E47">
        <w:trPr>
          <w:trHeight w:val="276"/>
        </w:trPr>
        <w:tc>
          <w:tcPr>
            <w:tcW w:w="2982" w:type="dxa"/>
            <w:shd w:val="clear" w:color="auto" w:fill="006666"/>
            <w:noWrap/>
            <w:vAlign w:val="bottom"/>
            <w:hideMark/>
          </w:tcPr>
          <w:p w14:paraId="7B651C59"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الدجاج البياض (طير)</w:t>
            </w:r>
          </w:p>
        </w:tc>
        <w:tc>
          <w:tcPr>
            <w:tcW w:w="1956" w:type="dxa"/>
            <w:noWrap/>
            <w:vAlign w:val="bottom"/>
            <w:hideMark/>
          </w:tcPr>
          <w:p w14:paraId="70FD7532"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91,210</w:t>
            </w:r>
          </w:p>
        </w:tc>
        <w:tc>
          <w:tcPr>
            <w:tcW w:w="2166" w:type="dxa"/>
            <w:noWrap/>
            <w:vAlign w:val="bottom"/>
            <w:hideMark/>
          </w:tcPr>
          <w:p w14:paraId="4685EA89"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90,220</w:t>
            </w:r>
          </w:p>
        </w:tc>
      </w:tr>
      <w:tr w:rsidR="00760E47" w:rsidRPr="004E1C19" w14:paraId="666A9668" w14:textId="77777777" w:rsidTr="00760E47">
        <w:trPr>
          <w:trHeight w:val="276"/>
        </w:trPr>
        <w:tc>
          <w:tcPr>
            <w:tcW w:w="2982" w:type="dxa"/>
            <w:shd w:val="clear" w:color="auto" w:fill="006666"/>
            <w:noWrap/>
            <w:vAlign w:val="bottom"/>
            <w:hideMark/>
          </w:tcPr>
          <w:p w14:paraId="3F4055F2" w14:textId="77777777" w:rsidR="00760E47" w:rsidRPr="004E1C19" w:rsidRDefault="00760E47" w:rsidP="00760E47">
            <w:pPr>
              <w:spacing w:after="0" w:line="240" w:lineRule="auto"/>
              <w:jc w:val="center"/>
              <w:rPr>
                <w:rFonts w:ascii="Sakkal Majalla" w:eastAsia="Times New Roman" w:hAnsi="Sakkal Majalla" w:cs="Sakkal Majalla"/>
                <w:b/>
                <w:bCs/>
                <w:color w:val="FFFFFF" w:themeColor="background1"/>
                <w:sz w:val="28"/>
                <w:szCs w:val="28"/>
              </w:rPr>
            </w:pPr>
            <w:r w:rsidRPr="004E1C19">
              <w:rPr>
                <w:rFonts w:ascii="Sakkal Majalla" w:eastAsia="Times New Roman" w:hAnsi="Sakkal Majalla" w:cs="Sakkal Majalla"/>
                <w:b/>
                <w:bCs/>
                <w:color w:val="FFFFFF" w:themeColor="background1"/>
                <w:sz w:val="28"/>
                <w:szCs w:val="28"/>
                <w:rtl/>
              </w:rPr>
              <w:t>خلايا النحل (خلية)</w:t>
            </w:r>
          </w:p>
        </w:tc>
        <w:tc>
          <w:tcPr>
            <w:tcW w:w="1956" w:type="dxa"/>
            <w:noWrap/>
            <w:vAlign w:val="bottom"/>
            <w:hideMark/>
          </w:tcPr>
          <w:p w14:paraId="222DF9F6"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tl/>
              </w:rPr>
            </w:pPr>
            <w:r w:rsidRPr="004E1C19">
              <w:rPr>
                <w:rFonts w:ascii="Sakkal Majalla" w:eastAsia="Times New Roman" w:hAnsi="Sakkal Majalla" w:cs="Sakkal Majalla"/>
                <w:color w:val="000000"/>
                <w:sz w:val="28"/>
                <w:szCs w:val="28"/>
              </w:rPr>
              <w:t>3,840</w:t>
            </w:r>
          </w:p>
        </w:tc>
        <w:tc>
          <w:tcPr>
            <w:tcW w:w="2166" w:type="dxa"/>
            <w:noWrap/>
            <w:vAlign w:val="bottom"/>
            <w:hideMark/>
          </w:tcPr>
          <w:p w14:paraId="58DB0C10" w14:textId="77777777" w:rsidR="00760E47" w:rsidRPr="004E1C19" w:rsidRDefault="00760E47" w:rsidP="00760E47">
            <w:pPr>
              <w:bidi w:val="0"/>
              <w:spacing w:after="0" w:line="240" w:lineRule="auto"/>
              <w:jc w:val="center"/>
              <w:rPr>
                <w:rFonts w:ascii="Sakkal Majalla" w:eastAsia="Times New Roman" w:hAnsi="Sakkal Majalla" w:cs="Sakkal Majalla"/>
                <w:color w:val="000000"/>
                <w:sz w:val="28"/>
                <w:szCs w:val="28"/>
              </w:rPr>
            </w:pPr>
            <w:r w:rsidRPr="004E1C19">
              <w:rPr>
                <w:rFonts w:ascii="Sakkal Majalla" w:eastAsia="Times New Roman" w:hAnsi="Sakkal Majalla" w:cs="Sakkal Majalla"/>
                <w:color w:val="000000"/>
                <w:sz w:val="28"/>
                <w:szCs w:val="28"/>
              </w:rPr>
              <w:t>5,700</w:t>
            </w:r>
          </w:p>
        </w:tc>
      </w:tr>
    </w:tbl>
    <w:p w14:paraId="257CE920" w14:textId="11234582" w:rsidR="00760E47" w:rsidRPr="00760E47" w:rsidRDefault="00760E47" w:rsidP="00760E47">
      <w:pPr>
        <w:spacing w:line="360" w:lineRule="auto"/>
        <w:jc w:val="center"/>
        <w:rPr>
          <w:rFonts w:ascii="Sakkal Majalla" w:hAnsi="Sakkal Majalla" w:cs="Sakkal Majalla"/>
          <w:b/>
          <w:bCs/>
          <w:sz w:val="20"/>
          <w:szCs w:val="20"/>
        </w:rPr>
      </w:pPr>
      <w:r w:rsidRPr="00760E47">
        <w:rPr>
          <w:rFonts w:ascii="Sakkal Majalla" w:hAnsi="Sakkal Majalla" w:cs="Sakkal Majalla"/>
          <w:b/>
          <w:bCs/>
          <w:sz w:val="20"/>
          <w:szCs w:val="20"/>
          <w:rtl/>
        </w:rPr>
        <w:t>الجدول رقم 16 مقارنة بين التعداد الزراعي لمحافظة خانيونس بين عامي 2010 ،2021</w:t>
      </w:r>
    </w:p>
    <w:p w14:paraId="0E99E522" w14:textId="77777777" w:rsidR="004E1C19" w:rsidRDefault="004E1C19" w:rsidP="004E1C19">
      <w:pPr>
        <w:spacing w:line="360" w:lineRule="auto"/>
        <w:jc w:val="both"/>
        <w:rPr>
          <w:rFonts w:ascii="Sakkal Majalla" w:hAnsi="Sakkal Majalla" w:cs="Sakkal Majalla"/>
          <w:sz w:val="28"/>
          <w:szCs w:val="28"/>
          <w:rtl/>
        </w:rPr>
      </w:pPr>
    </w:p>
    <w:p w14:paraId="5F9CE81E" w14:textId="77777777" w:rsidR="004E1C19" w:rsidRPr="004E1C19" w:rsidRDefault="004E1C19" w:rsidP="004E1C19">
      <w:pPr>
        <w:spacing w:line="360" w:lineRule="auto"/>
        <w:jc w:val="center"/>
        <w:rPr>
          <w:rFonts w:ascii="Sakkal Majalla" w:hAnsi="Sakkal Majalla" w:cs="Sakkal Majalla"/>
          <w:sz w:val="28"/>
          <w:szCs w:val="28"/>
        </w:rPr>
      </w:pPr>
    </w:p>
    <w:p w14:paraId="493D83C6" w14:textId="77777777" w:rsidR="004E1C19" w:rsidRDefault="004E1C19" w:rsidP="004E1C19">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خانيونس</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1F76C34E" w14:textId="77777777" w:rsidR="004E1C19" w:rsidRPr="004E1C19" w:rsidRDefault="004E1C19" w:rsidP="00760E47">
      <w:pPr>
        <w:spacing w:line="360" w:lineRule="auto"/>
        <w:jc w:val="both"/>
        <w:rPr>
          <w:rFonts w:ascii="Sakkal Majalla" w:hAnsi="Sakkal Majalla" w:cs="Sakkal Majalla"/>
          <w:sz w:val="28"/>
          <w:szCs w:val="28"/>
        </w:rPr>
      </w:pPr>
      <w:r w:rsidRPr="004E1C19">
        <w:rPr>
          <w:rFonts w:ascii="Sakkal Majalla" w:hAnsi="Sakkal Majalla" w:cs="Sakkal Majalla"/>
          <w:sz w:val="28"/>
          <w:szCs w:val="28"/>
          <w:rtl/>
        </w:rPr>
        <w:t>ارتفع عدد الحائزين بنسبة تقارب 34</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(من 6,176 إلى 8,268)، وارتفع عدد الحيازات بنسبة مشابهة، ما يعكس توسعًا في المشاركة في النشاط الزراعي، قد يكون ناتجًا عن</w:t>
      </w:r>
      <w:r w:rsidRPr="004E1C19">
        <w:rPr>
          <w:rFonts w:ascii="Sakkal Majalla" w:hAnsi="Sakkal Majalla" w:cs="Sakkal Majalla"/>
          <w:sz w:val="28"/>
          <w:szCs w:val="28"/>
        </w:rPr>
        <w:t>:</w:t>
      </w:r>
    </w:p>
    <w:p w14:paraId="0645C16F" w14:textId="77777777" w:rsidR="004E1C19" w:rsidRPr="00760E47" w:rsidRDefault="004E1C19" w:rsidP="00760E47">
      <w:pPr>
        <w:spacing w:line="360" w:lineRule="auto"/>
        <w:jc w:val="both"/>
        <w:rPr>
          <w:rFonts w:ascii="Sakkal Majalla" w:hAnsi="Sakkal Majalla" w:cs="Sakkal Majalla"/>
          <w:sz w:val="28"/>
          <w:szCs w:val="28"/>
          <w:rtl/>
        </w:rPr>
      </w:pPr>
      <w:r w:rsidRPr="004E1C19">
        <w:rPr>
          <w:rFonts w:ascii="Sakkal Majalla" w:hAnsi="Sakkal Majalla" w:cs="Sakkal Majalla"/>
          <w:sz w:val="28"/>
          <w:szCs w:val="28"/>
          <w:rtl/>
        </w:rPr>
        <w:t xml:space="preserve">ارتفعت المساحة المزروعة من 26,562 دونم إلى 37,213 دونم، أي بنسبة زيادة تقارب </w:t>
      </w:r>
      <w:r w:rsidRPr="004E1C19">
        <w:rPr>
          <w:rFonts w:ascii="Sakkal Majalla" w:hAnsi="Sakkal Majalla" w:cs="Sakkal Majalla"/>
          <w:sz w:val="28"/>
          <w:szCs w:val="28"/>
        </w:rPr>
        <w:t>40%</w:t>
      </w:r>
      <w:r w:rsidRPr="004E1C19">
        <w:rPr>
          <w:rFonts w:ascii="Sakkal Majalla" w:hAnsi="Sakkal Majalla" w:cs="Sakkal Majalla"/>
          <w:sz w:val="28"/>
          <w:szCs w:val="28"/>
          <w:rtl/>
        </w:rPr>
        <w:t xml:space="preserve">، وهو تطور إيجابي يدل </w:t>
      </w:r>
      <w:r w:rsidRPr="00760E47">
        <w:rPr>
          <w:rFonts w:ascii="Sakkal Majalla" w:hAnsi="Sakkal Majalla" w:cs="Sakkal Majalla" w:hint="cs"/>
          <w:sz w:val="28"/>
          <w:szCs w:val="28"/>
          <w:rtl/>
        </w:rPr>
        <w:t>على</w:t>
      </w:r>
      <w:r w:rsidRPr="00760E47">
        <w:rPr>
          <w:rFonts w:ascii="Sakkal Majalla" w:hAnsi="Sakkal Majalla" w:cs="Sakkal Majalla"/>
          <w:sz w:val="28"/>
          <w:szCs w:val="28"/>
        </w:rPr>
        <w:t>:</w:t>
      </w:r>
      <w:r w:rsidRPr="00760E47">
        <w:rPr>
          <w:rFonts w:ascii="Sakkal Majalla" w:hAnsi="Sakkal Majalla" w:cs="Sakkal Majalla" w:hint="cs"/>
          <w:sz w:val="28"/>
          <w:szCs w:val="28"/>
          <w:rtl/>
        </w:rPr>
        <w:t xml:space="preserve"> تحس</w:t>
      </w:r>
      <w:r w:rsidRPr="00760E47">
        <w:rPr>
          <w:rFonts w:ascii="Sakkal Majalla" w:hAnsi="Sakkal Majalla" w:cs="Sakkal Majalla" w:hint="eastAsia"/>
          <w:sz w:val="28"/>
          <w:szCs w:val="28"/>
          <w:rtl/>
        </w:rPr>
        <w:t>ن</w:t>
      </w:r>
      <w:r w:rsidRPr="004E1C19">
        <w:rPr>
          <w:rFonts w:ascii="Sakkal Majalla" w:hAnsi="Sakkal Majalla" w:cs="Sakkal Majalla"/>
          <w:sz w:val="28"/>
          <w:szCs w:val="28"/>
          <w:rtl/>
        </w:rPr>
        <w:t xml:space="preserve"> استغلال الأراضي الزراعية</w:t>
      </w:r>
      <w:r w:rsidRPr="00760E47">
        <w:rPr>
          <w:rFonts w:ascii="Sakkal Majalla" w:hAnsi="Sakkal Majalla" w:cs="Sakkal Majalla" w:hint="cs"/>
          <w:sz w:val="28"/>
          <w:szCs w:val="28"/>
          <w:rtl/>
          <w:lang w:bidi="ar-EG"/>
        </w:rPr>
        <w:t xml:space="preserve"> أو</w:t>
      </w:r>
      <w:r w:rsidRPr="004E1C19">
        <w:rPr>
          <w:rFonts w:ascii="Sakkal Majalla" w:hAnsi="Sakkal Majalla" w:cs="Sakkal Majalla"/>
          <w:sz w:val="28"/>
          <w:szCs w:val="28"/>
          <w:rtl/>
        </w:rPr>
        <w:t>إمكانية وجود دعم حكومي أو مشاريع تنموية استهدفت قطاع الزراعة</w:t>
      </w:r>
      <w:r w:rsidRPr="004E1C19">
        <w:rPr>
          <w:rFonts w:ascii="Sakkal Majalla" w:hAnsi="Sakkal Majalla" w:cs="Sakkal Majalla"/>
          <w:sz w:val="28"/>
          <w:szCs w:val="28"/>
        </w:rPr>
        <w:t>.</w:t>
      </w:r>
    </w:p>
    <w:p w14:paraId="6B0D2597" w14:textId="77777777" w:rsidR="004E1C19" w:rsidRPr="00760E47" w:rsidRDefault="004E1C19" w:rsidP="00760E47">
      <w:pPr>
        <w:spacing w:line="360" w:lineRule="auto"/>
        <w:jc w:val="both"/>
        <w:rPr>
          <w:rFonts w:ascii="Sakkal Majalla" w:hAnsi="Sakkal Majalla" w:cs="Sakkal Majalla"/>
          <w:sz w:val="28"/>
          <w:szCs w:val="28"/>
          <w:rtl/>
        </w:rPr>
      </w:pPr>
      <w:r w:rsidRPr="004E1C19">
        <w:rPr>
          <w:rFonts w:ascii="Sakkal Majalla" w:hAnsi="Sakkal Majalla" w:cs="Sakkal Majalla"/>
          <w:sz w:val="28"/>
          <w:szCs w:val="28"/>
          <w:rtl/>
        </w:rPr>
        <w:t>انخفاض مساحة المحاصيل الحقلية بنسبة 14.2</w:t>
      </w:r>
      <w:r w:rsidRPr="004E1C19">
        <w:rPr>
          <w:rFonts w:ascii="Sakkal Majalla" w:hAnsi="Sakkal Majalla" w:cs="Sakkal Majalla"/>
          <w:sz w:val="28"/>
          <w:szCs w:val="28"/>
        </w:rPr>
        <w:t xml:space="preserve">% </w:t>
      </w:r>
      <w:r w:rsidRPr="004E1C19">
        <w:rPr>
          <w:rFonts w:ascii="Sakkal Majalla" w:hAnsi="Sakkal Majalla" w:cs="Sakkal Majalla"/>
          <w:sz w:val="28"/>
          <w:szCs w:val="28"/>
          <w:rtl/>
        </w:rPr>
        <w:t>(من 9,025 إلى 7,745 دونم) مقابل</w:t>
      </w:r>
      <w:r w:rsidRPr="004E1C19">
        <w:rPr>
          <w:rFonts w:ascii="Sakkal Majalla" w:hAnsi="Sakkal Majalla" w:cs="Sakkal Majalla"/>
          <w:sz w:val="28"/>
          <w:szCs w:val="28"/>
        </w:rPr>
        <w:t>:</w:t>
      </w:r>
      <w:r w:rsidRPr="00760E47">
        <w:rPr>
          <w:rFonts w:ascii="Sakkal Majalla" w:hAnsi="Sakkal Majalla" w:cs="Sakkal Majalla" w:hint="cs"/>
          <w:sz w:val="28"/>
          <w:szCs w:val="28"/>
          <w:rtl/>
        </w:rPr>
        <w:t xml:space="preserve"> </w:t>
      </w:r>
      <w:r w:rsidRPr="004E1C19">
        <w:rPr>
          <w:rFonts w:ascii="Sakkal Majalla" w:hAnsi="Sakkal Majalla" w:cs="Sakkal Majalla"/>
          <w:sz w:val="28"/>
          <w:szCs w:val="28"/>
          <w:rtl/>
        </w:rPr>
        <w:t>زيادة كبيرة جدًا في مساحة الخضروات بنسبة 146</w:t>
      </w:r>
      <w:r w:rsidRPr="004E1C19">
        <w:rPr>
          <w:rFonts w:ascii="Sakkal Majalla" w:hAnsi="Sakkal Majalla" w:cs="Sakkal Majalla"/>
          <w:sz w:val="28"/>
          <w:szCs w:val="28"/>
        </w:rPr>
        <w:t>%</w:t>
      </w:r>
      <w:r w:rsidRPr="004E1C19">
        <w:rPr>
          <w:rFonts w:ascii="Sakkal Majalla" w:hAnsi="Sakkal Majalla" w:cs="Sakkal Majalla"/>
          <w:sz w:val="28"/>
          <w:szCs w:val="28"/>
          <w:rtl/>
        </w:rPr>
        <w:t>، ما يشير إلى</w:t>
      </w:r>
      <w:r w:rsidRPr="004E1C19">
        <w:rPr>
          <w:rFonts w:ascii="Sakkal Majalla" w:hAnsi="Sakkal Majalla" w:cs="Sakkal Majalla"/>
          <w:sz w:val="28"/>
          <w:szCs w:val="28"/>
        </w:rPr>
        <w:t>:</w:t>
      </w:r>
      <w:r w:rsidRPr="00760E47">
        <w:rPr>
          <w:rFonts w:ascii="Sakkal Majalla" w:hAnsi="Sakkal Majalla" w:cs="Sakkal Majalla" w:hint="cs"/>
          <w:sz w:val="28"/>
          <w:szCs w:val="28"/>
          <w:rtl/>
        </w:rPr>
        <w:t xml:space="preserve"> </w:t>
      </w:r>
      <w:r w:rsidRPr="004E1C19">
        <w:rPr>
          <w:rFonts w:ascii="Sakkal Majalla" w:hAnsi="Sakkal Majalla" w:cs="Sakkal Majalla"/>
          <w:sz w:val="28"/>
          <w:szCs w:val="28"/>
          <w:rtl/>
        </w:rPr>
        <w:t>تحول النمط الزراعي نحو الإنتاج عالي القيمة والسريع الدورة (الخضروات)</w:t>
      </w:r>
      <w:r w:rsidRPr="004E1C19">
        <w:rPr>
          <w:rFonts w:ascii="Sakkal Majalla" w:hAnsi="Sakkal Majalla" w:cs="Sakkal Majalla"/>
          <w:sz w:val="28"/>
          <w:szCs w:val="28"/>
        </w:rPr>
        <w:t>.</w:t>
      </w:r>
      <w:r w:rsidRPr="00760E47">
        <w:rPr>
          <w:rFonts w:ascii="Sakkal Majalla" w:hAnsi="Sakkal Majalla" w:cs="Sakkal Majalla" w:hint="cs"/>
          <w:sz w:val="28"/>
          <w:szCs w:val="28"/>
          <w:rtl/>
        </w:rPr>
        <w:t xml:space="preserve"> و</w:t>
      </w:r>
      <w:r w:rsidRPr="004E1C19">
        <w:rPr>
          <w:rFonts w:ascii="Sakkal Majalla" w:hAnsi="Sakkal Majalla" w:cs="Sakkal Majalla"/>
          <w:sz w:val="28"/>
          <w:szCs w:val="28"/>
          <w:rtl/>
        </w:rPr>
        <w:t>استجابة السوق المحلي والطلب المرتفع على الخضروات الطازجة</w:t>
      </w:r>
      <w:r w:rsidRPr="004E1C19">
        <w:rPr>
          <w:rFonts w:ascii="Sakkal Majalla" w:hAnsi="Sakkal Majalla" w:cs="Sakkal Majalla"/>
          <w:sz w:val="28"/>
          <w:szCs w:val="28"/>
        </w:rPr>
        <w:t>.</w:t>
      </w:r>
    </w:p>
    <w:p w14:paraId="7512D5F7" w14:textId="6F74B33D" w:rsidR="004E1C19" w:rsidRPr="004E1C19" w:rsidRDefault="004E1C19" w:rsidP="00760E47">
      <w:pPr>
        <w:spacing w:line="360" w:lineRule="auto"/>
        <w:jc w:val="both"/>
        <w:rPr>
          <w:rFonts w:ascii="Sakkal Majalla" w:hAnsi="Sakkal Majalla" w:cs="Sakkal Majalla"/>
          <w:sz w:val="28"/>
          <w:szCs w:val="28"/>
        </w:rPr>
      </w:pPr>
      <w:r w:rsidRPr="004E1C19">
        <w:rPr>
          <w:rFonts w:ascii="Sakkal Majalla" w:hAnsi="Sakkal Majalla" w:cs="Sakkal Majalla"/>
          <w:sz w:val="28"/>
          <w:szCs w:val="28"/>
          <w:rtl/>
        </w:rPr>
        <w:t>زيادة متوسطة في مساحة البستنة الشجرية (بنحو 11%) تعزز توجهات الزراعة المستدامة طويلة الأجل</w:t>
      </w:r>
      <w:r w:rsidRPr="004E1C19">
        <w:rPr>
          <w:rFonts w:ascii="Sakkal Majalla" w:hAnsi="Sakkal Majalla" w:cs="Sakkal Majalla"/>
          <w:sz w:val="28"/>
          <w:szCs w:val="28"/>
        </w:rPr>
        <w:t>.</w:t>
      </w:r>
    </w:p>
    <w:p w14:paraId="5C316F4D" w14:textId="331D7FFD" w:rsidR="00346284" w:rsidRPr="00E57A5E" w:rsidRDefault="00346284">
      <w:pPr>
        <w:pStyle w:val="Heading3"/>
        <w:numPr>
          <w:ilvl w:val="0"/>
          <w:numId w:val="10"/>
        </w:numPr>
        <w:rPr>
          <w:rtl/>
        </w:rPr>
      </w:pPr>
      <w:bookmarkStart w:id="42" w:name="_Toc196114218"/>
      <w:r w:rsidRPr="00E57A5E">
        <w:rPr>
          <w:rFonts w:hint="cs"/>
          <w:rtl/>
        </w:rPr>
        <w:t>محافظة</w:t>
      </w:r>
      <w:r>
        <w:rPr>
          <w:rFonts w:hint="cs"/>
          <w:rtl/>
        </w:rPr>
        <w:t xml:space="preserve"> رفح</w:t>
      </w:r>
      <w:r w:rsidRPr="00E57A5E">
        <w:rPr>
          <w:rFonts w:hint="cs"/>
          <w:rtl/>
        </w:rPr>
        <w:t>:</w:t>
      </w:r>
      <w:bookmarkEnd w:id="42"/>
    </w:p>
    <w:p w14:paraId="4C6C7CC2" w14:textId="47BFA118" w:rsidR="00300196" w:rsidRPr="00300196" w:rsidRDefault="00300196" w:rsidP="00300196">
      <w:pPr>
        <w:spacing w:line="360" w:lineRule="auto"/>
        <w:jc w:val="both"/>
        <w:rPr>
          <w:rFonts w:ascii="Sakkal Majalla" w:hAnsi="Sakkal Majalla" w:cs="Sakkal Majalla"/>
          <w:sz w:val="28"/>
          <w:szCs w:val="28"/>
          <w:rtl/>
        </w:rPr>
      </w:pPr>
      <w:r w:rsidRPr="00300196">
        <w:rPr>
          <w:rFonts w:ascii="Sakkal Majalla" w:hAnsi="Sakkal Majalla" w:cs="Sakkal Majalla"/>
          <w:sz w:val="28"/>
          <w:szCs w:val="28"/>
          <w:rtl/>
        </w:rPr>
        <w:t xml:space="preserve">تشير بيانات التعداد الزراعي لعام 2020/2021 إلى أن عدد الحائزين الزراعيين بلغ 3,575 حائزًا، شكّل الذكور منهم 90.5%، مقابل 9.2% من الإناث، وهي من أعلى نسب مشاركة النساء في الزراعة مقارنة بالمحافظات الأخرى، </w:t>
      </w:r>
      <w:r w:rsidRPr="00300196">
        <w:rPr>
          <w:rFonts w:ascii="Sakkal Majalla" w:hAnsi="Sakkal Majalla" w:cs="Sakkal Majalla"/>
          <w:sz w:val="28"/>
          <w:szCs w:val="28"/>
          <w:rtl/>
        </w:rPr>
        <w:lastRenderedPageBreak/>
        <w:t>وإن كانت لا تزال تعكس فجوة جندرية واضحة. أما على صعيد الفئات العمرية، فتتوزع الحيازات بتركيز في الفئة العمرية 40–49 عامًا بنسبة 24.6%، تليها الفئة 60 عامًا فأكثر بنسبة 22.8%، ما يسلّط الضوء على شيخوخة القوى العاملة الزراعية في المحافظة، ويدعو إلى تدخلات شبابية استراتيجية تضمن استدامة العمل الزراعي مستقبلاً.</w:t>
      </w:r>
    </w:p>
    <w:p w14:paraId="526DA68F" w14:textId="77777777" w:rsidR="00300196" w:rsidRPr="00300196" w:rsidRDefault="00300196" w:rsidP="00300196">
      <w:pPr>
        <w:spacing w:line="360" w:lineRule="auto"/>
        <w:jc w:val="both"/>
        <w:rPr>
          <w:rFonts w:ascii="Sakkal Majalla" w:hAnsi="Sakkal Majalla" w:cs="Sakkal Majalla"/>
          <w:sz w:val="28"/>
          <w:szCs w:val="28"/>
          <w:rtl/>
        </w:rPr>
      </w:pPr>
      <w:r w:rsidRPr="00300196">
        <w:rPr>
          <w:rFonts w:ascii="Sakkal Majalla" w:hAnsi="Sakkal Majalla" w:cs="Sakkal Majalla"/>
          <w:sz w:val="28"/>
          <w:szCs w:val="28"/>
          <w:rtl/>
        </w:rPr>
        <w:t>أما بالنسبة لنمط الحيازات الزراعية، فقد بلغ عدد الحيازات 3,754 حيازة، توزعت بواقع 58.5% حيازات نباتية، و29.8% حيازات حيوانية، و11.7% حيازات مختلطة. ويُلاحظ أن الحيازات الأسرية تهيمن بشكل شبه كامل بنسبة 99.7%، ما يعكس الطابع التقليدي والاقتصاد العائلي في الزراعة المحلية. وتُظهر بيانات المساحات أن نحو 69.3% من الحيازات تقع ضمن فئة المساحات الصغيرة (أقل من 3 دونمات)، وهو ما يعزز من فرضية هيمنة الزراعة المعيشية ذات الدخل المحدود، ويُضعف من القدرة التنافسية للسوق الزراعي المحلي.</w:t>
      </w:r>
    </w:p>
    <w:p w14:paraId="12ABB99C" w14:textId="77777777" w:rsidR="00300196" w:rsidRPr="00300196" w:rsidRDefault="00300196" w:rsidP="00300196">
      <w:pPr>
        <w:spacing w:line="360" w:lineRule="auto"/>
        <w:jc w:val="both"/>
        <w:rPr>
          <w:rFonts w:ascii="Sakkal Majalla" w:hAnsi="Sakkal Majalla" w:cs="Sakkal Majalla"/>
          <w:sz w:val="28"/>
          <w:szCs w:val="28"/>
          <w:rtl/>
        </w:rPr>
      </w:pPr>
      <w:r w:rsidRPr="00300196">
        <w:rPr>
          <w:rFonts w:ascii="Sakkal Majalla" w:hAnsi="Sakkal Majalla" w:cs="Sakkal Majalla"/>
          <w:sz w:val="28"/>
          <w:szCs w:val="28"/>
          <w:rtl/>
        </w:rPr>
        <w:t>فيما يتعلق بغرض الإنتاج، تبين أن 50.5% من الحيازات (1,896 حيازة) تنتج أساسًا للبيع مع بعض الاستهلاك الذاتي، وهي دلالة على تنامي الارتباط بالسوق. في المقابل، اقتصرت الحيازات التي تُنتج للاستهلاك الذاتي فقط على 331 حيازة بنسبة 8.8%، ما يشير إلى تقلص الزراعة الأسرية المعتمدة على الاكتفاء الذاتي. ويُلاحظ أن المساحة المزروعة الإجمالية بلغت نحو 17,833 دونمًا، توزعت بنسبة كبيرة في تجمعي الشوكة (47.0%) ورفح يبنا (42.3%)، بما يؤكد التركز الجغرافي للإنتاج الزراعي في مناطق بعينها.</w:t>
      </w:r>
    </w:p>
    <w:p w14:paraId="4B27361D" w14:textId="77777777" w:rsidR="00300196" w:rsidRDefault="00300196" w:rsidP="00300196">
      <w:pPr>
        <w:spacing w:line="360" w:lineRule="auto"/>
        <w:jc w:val="both"/>
        <w:rPr>
          <w:rFonts w:ascii="Sakkal Majalla" w:hAnsi="Sakkal Majalla" w:cs="Sakkal Majalla"/>
          <w:sz w:val="28"/>
          <w:szCs w:val="28"/>
          <w:rtl/>
        </w:rPr>
      </w:pPr>
      <w:r w:rsidRPr="00300196">
        <w:rPr>
          <w:rFonts w:ascii="Sakkal Majalla" w:hAnsi="Sakkal Majalla" w:cs="Sakkal Majalla"/>
          <w:sz w:val="28"/>
          <w:szCs w:val="28"/>
          <w:rtl/>
        </w:rPr>
        <w:t>أما من حيث المحاصيل الحقلية، فقد بلغت المساحة المزروعة 1,772 دونمًا، منها 1,513 دونمًا (85.4%) تم حصادها فعليًا، وهو ما يعكس مستوى جيدًا من الكفاءة التشغيلية. وتُظهر بيانات استخدام أنماط الري أن 71.3% من الأراضي تعتمد على الري البعلي، بينما بلغت نسبة الأراضي المروية 27.8% فقط، وهو ما يجعل الزراعة في رفح معرضة لتقلبات المناخ وهشاشة الأمن المائي.</w:t>
      </w:r>
    </w:p>
    <w:p w14:paraId="1AB5526D" w14:textId="0BD1AB3A" w:rsidR="00300196" w:rsidRPr="00300196" w:rsidRDefault="00300196" w:rsidP="00300196">
      <w:pPr>
        <w:spacing w:line="360" w:lineRule="auto"/>
        <w:rPr>
          <w:rFonts w:ascii="Sakkal Majalla" w:hAnsi="Sakkal Majalla" w:cs="Sakkal Majalla"/>
          <w:sz w:val="28"/>
          <w:szCs w:val="28"/>
        </w:rPr>
      </w:pPr>
      <w:r w:rsidRPr="00300196">
        <w:rPr>
          <w:rFonts w:ascii="Sakkal Majalla" w:hAnsi="Sakkal Majalla" w:cs="Sakkal Majalla"/>
          <w:sz w:val="28"/>
          <w:szCs w:val="28"/>
          <w:rtl/>
        </w:rPr>
        <w:t>البيانات</w:t>
      </w:r>
      <w:r>
        <w:rPr>
          <w:rFonts w:ascii="Sakkal Majalla" w:hAnsi="Sakkal Majalla" w:cs="Sakkal Majalla" w:hint="cs"/>
          <w:sz w:val="28"/>
          <w:szCs w:val="28"/>
          <w:rtl/>
        </w:rPr>
        <w:t xml:space="preserve"> في الجدول رقم 17، تشير </w:t>
      </w:r>
      <w:r w:rsidRPr="00300196">
        <w:rPr>
          <w:rFonts w:ascii="Sakkal Majalla" w:hAnsi="Sakkal Majalla" w:cs="Sakkal Majalla" w:hint="cs"/>
          <w:sz w:val="28"/>
          <w:szCs w:val="28"/>
          <w:rtl/>
        </w:rPr>
        <w:t>إلى</w:t>
      </w:r>
      <w:r w:rsidRPr="00300196">
        <w:rPr>
          <w:rFonts w:ascii="Sakkal Majalla" w:hAnsi="Sakkal Majalla" w:cs="Sakkal Majalla"/>
          <w:sz w:val="28"/>
          <w:szCs w:val="28"/>
          <w:rtl/>
        </w:rPr>
        <w:t xml:space="preserve"> أن غالبية الحيازات الزراعية في محافظة رفح صغيرة الحجم، حيث تقع 69.3% من الحيازات ضمن فئة أقل من 3 دونمات، وهو ما يعكس بنية زراعية تعتمد على الزراعة المعيشية الصغرى. من حيث الغرض من الإنتاج، فإن 50.5% من الحيازات تركز على البيع مع بعض الاستهلاك الذاتي، مما يدل على انخراط معتدل في الأسواق مع استمرار الطابع العائلي. بينما 11% فقط من الحيازات تنتج للاستهلاك الذاتي فقط، وهي نسبة متدنية تعكس تراجع نمط الاكتفاء الذاتي</w:t>
      </w:r>
      <w:r w:rsidRPr="00300196">
        <w:rPr>
          <w:rFonts w:ascii="Sakkal Majalla" w:hAnsi="Sakkal Majalla" w:cs="Sakkal Majalla"/>
          <w:sz w:val="28"/>
          <w:szCs w:val="28"/>
        </w:rPr>
        <w:t>.</w:t>
      </w:r>
    </w:p>
    <w:p w14:paraId="3927D971" w14:textId="43A7C845" w:rsidR="00300196" w:rsidRPr="00300196" w:rsidRDefault="00300196" w:rsidP="00300196">
      <w:pPr>
        <w:spacing w:line="360" w:lineRule="auto"/>
        <w:rPr>
          <w:rFonts w:ascii="Sakkal Majalla" w:hAnsi="Sakkal Majalla" w:cs="Sakkal Majalla"/>
          <w:sz w:val="28"/>
          <w:szCs w:val="28"/>
        </w:rPr>
      </w:pPr>
      <w:r w:rsidRPr="00300196">
        <w:rPr>
          <w:rFonts w:ascii="Sakkal Majalla" w:hAnsi="Sakkal Majalla" w:cs="Sakkal Majalla"/>
          <w:sz w:val="28"/>
          <w:szCs w:val="28"/>
          <w:rtl/>
        </w:rPr>
        <w:lastRenderedPageBreak/>
        <w:t xml:space="preserve">يتوزع البيع التجاري (للبيع فقط) بشكل رئيسي ضمن الحيازات الصغيرة والمتوسطة، مما يشير إلى استخدام هذه المساحات كمصدر دخل رئيسي رغم محدوديتها. </w:t>
      </w:r>
    </w:p>
    <w:tbl>
      <w:tblPr>
        <w:tblpPr w:leftFromText="180" w:rightFromText="180" w:vertAnchor="text" w:horzAnchor="margin" w:tblpY="422"/>
        <w:bidiVisual/>
        <w:tblW w:w="8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580"/>
        <w:gridCol w:w="2140"/>
        <w:gridCol w:w="2262"/>
        <w:gridCol w:w="714"/>
      </w:tblGrid>
      <w:tr w:rsidR="00300196" w:rsidRPr="00300196" w14:paraId="7A3B5A1D" w14:textId="77777777" w:rsidTr="00300196">
        <w:trPr>
          <w:trHeight w:val="276"/>
        </w:trPr>
        <w:tc>
          <w:tcPr>
            <w:tcW w:w="1680" w:type="dxa"/>
            <w:shd w:val="clear" w:color="auto" w:fill="006666"/>
            <w:noWrap/>
            <w:vAlign w:val="bottom"/>
            <w:hideMark/>
          </w:tcPr>
          <w:p w14:paraId="64C75158"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المساحة (بالدونم)</w:t>
            </w:r>
          </w:p>
        </w:tc>
        <w:tc>
          <w:tcPr>
            <w:tcW w:w="1580" w:type="dxa"/>
            <w:shd w:val="clear" w:color="auto" w:fill="006666"/>
            <w:noWrap/>
            <w:vAlign w:val="bottom"/>
            <w:hideMark/>
          </w:tcPr>
          <w:p w14:paraId="4D887E00"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 xml:space="preserve">للاستهلاك  </w:t>
            </w:r>
          </w:p>
        </w:tc>
        <w:tc>
          <w:tcPr>
            <w:tcW w:w="2140" w:type="dxa"/>
            <w:shd w:val="clear" w:color="auto" w:fill="006666"/>
            <w:noWrap/>
            <w:vAlign w:val="bottom"/>
            <w:hideMark/>
          </w:tcPr>
          <w:p w14:paraId="0856A876"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للاستهلاك مع بيع جزء</w:t>
            </w:r>
          </w:p>
        </w:tc>
        <w:tc>
          <w:tcPr>
            <w:tcW w:w="2262" w:type="dxa"/>
            <w:shd w:val="clear" w:color="auto" w:fill="006666"/>
            <w:noWrap/>
            <w:vAlign w:val="bottom"/>
            <w:hideMark/>
          </w:tcPr>
          <w:p w14:paraId="7F895DE7"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للبيع مع بعض الاستهلاك</w:t>
            </w:r>
          </w:p>
        </w:tc>
        <w:tc>
          <w:tcPr>
            <w:tcW w:w="714" w:type="dxa"/>
            <w:shd w:val="clear" w:color="auto" w:fill="006666"/>
            <w:noWrap/>
            <w:vAlign w:val="bottom"/>
            <w:hideMark/>
          </w:tcPr>
          <w:p w14:paraId="53E4591C"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 xml:space="preserve">للبيع </w:t>
            </w:r>
          </w:p>
        </w:tc>
      </w:tr>
      <w:tr w:rsidR="00300196" w:rsidRPr="00300196" w14:paraId="535A65D9" w14:textId="77777777" w:rsidTr="00300196">
        <w:trPr>
          <w:trHeight w:val="276"/>
        </w:trPr>
        <w:tc>
          <w:tcPr>
            <w:tcW w:w="1680" w:type="dxa"/>
            <w:shd w:val="clear" w:color="auto" w:fill="006666"/>
            <w:noWrap/>
            <w:vAlign w:val="bottom"/>
            <w:hideMark/>
          </w:tcPr>
          <w:p w14:paraId="51FD0DA9"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حتى 2.99</w:t>
            </w:r>
          </w:p>
        </w:tc>
        <w:tc>
          <w:tcPr>
            <w:tcW w:w="1580" w:type="dxa"/>
            <w:noWrap/>
            <w:vAlign w:val="bottom"/>
            <w:hideMark/>
          </w:tcPr>
          <w:p w14:paraId="7401E16F"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354</w:t>
            </w:r>
          </w:p>
        </w:tc>
        <w:tc>
          <w:tcPr>
            <w:tcW w:w="2140" w:type="dxa"/>
            <w:noWrap/>
            <w:vAlign w:val="bottom"/>
            <w:hideMark/>
          </w:tcPr>
          <w:p w14:paraId="073265C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271</w:t>
            </w:r>
          </w:p>
        </w:tc>
        <w:tc>
          <w:tcPr>
            <w:tcW w:w="2262" w:type="dxa"/>
            <w:noWrap/>
            <w:vAlign w:val="bottom"/>
            <w:hideMark/>
          </w:tcPr>
          <w:p w14:paraId="3376252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1,204</w:t>
            </w:r>
          </w:p>
        </w:tc>
        <w:tc>
          <w:tcPr>
            <w:tcW w:w="714" w:type="dxa"/>
            <w:noWrap/>
            <w:vAlign w:val="bottom"/>
            <w:hideMark/>
          </w:tcPr>
          <w:p w14:paraId="567B4D8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774</w:t>
            </w:r>
          </w:p>
        </w:tc>
      </w:tr>
      <w:tr w:rsidR="00300196" w:rsidRPr="00300196" w14:paraId="3A7C1885" w14:textId="77777777" w:rsidTr="00300196">
        <w:trPr>
          <w:trHeight w:val="276"/>
        </w:trPr>
        <w:tc>
          <w:tcPr>
            <w:tcW w:w="1680" w:type="dxa"/>
            <w:shd w:val="clear" w:color="auto" w:fill="006666"/>
            <w:noWrap/>
            <w:vAlign w:val="bottom"/>
            <w:hideMark/>
          </w:tcPr>
          <w:p w14:paraId="4E0210F2"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3 - 5.99</w:t>
            </w:r>
          </w:p>
        </w:tc>
        <w:tc>
          <w:tcPr>
            <w:tcW w:w="1580" w:type="dxa"/>
            <w:noWrap/>
            <w:vAlign w:val="bottom"/>
            <w:hideMark/>
          </w:tcPr>
          <w:p w14:paraId="4050E8F5"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35</w:t>
            </w:r>
          </w:p>
        </w:tc>
        <w:tc>
          <w:tcPr>
            <w:tcW w:w="2140" w:type="dxa"/>
            <w:noWrap/>
            <w:vAlign w:val="bottom"/>
            <w:hideMark/>
          </w:tcPr>
          <w:p w14:paraId="7B05DF0F"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43</w:t>
            </w:r>
          </w:p>
        </w:tc>
        <w:tc>
          <w:tcPr>
            <w:tcW w:w="2262" w:type="dxa"/>
            <w:noWrap/>
            <w:vAlign w:val="bottom"/>
            <w:hideMark/>
          </w:tcPr>
          <w:p w14:paraId="2B4B3D68"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409</w:t>
            </w:r>
          </w:p>
        </w:tc>
        <w:tc>
          <w:tcPr>
            <w:tcW w:w="714" w:type="dxa"/>
            <w:noWrap/>
            <w:vAlign w:val="bottom"/>
            <w:hideMark/>
          </w:tcPr>
          <w:p w14:paraId="007F9B7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185</w:t>
            </w:r>
          </w:p>
        </w:tc>
      </w:tr>
      <w:tr w:rsidR="00300196" w:rsidRPr="00300196" w14:paraId="257525FC" w14:textId="77777777" w:rsidTr="00300196">
        <w:trPr>
          <w:trHeight w:val="276"/>
        </w:trPr>
        <w:tc>
          <w:tcPr>
            <w:tcW w:w="1680" w:type="dxa"/>
            <w:shd w:val="clear" w:color="auto" w:fill="006666"/>
            <w:noWrap/>
            <w:vAlign w:val="bottom"/>
            <w:hideMark/>
          </w:tcPr>
          <w:p w14:paraId="45C57C8F"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6 - 9.99</w:t>
            </w:r>
          </w:p>
        </w:tc>
        <w:tc>
          <w:tcPr>
            <w:tcW w:w="1580" w:type="dxa"/>
            <w:noWrap/>
            <w:vAlign w:val="bottom"/>
            <w:hideMark/>
          </w:tcPr>
          <w:p w14:paraId="444861E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12</w:t>
            </w:r>
          </w:p>
        </w:tc>
        <w:tc>
          <w:tcPr>
            <w:tcW w:w="2140" w:type="dxa"/>
            <w:noWrap/>
            <w:vAlign w:val="bottom"/>
            <w:hideMark/>
          </w:tcPr>
          <w:p w14:paraId="27DFA5BE"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10</w:t>
            </w:r>
          </w:p>
        </w:tc>
        <w:tc>
          <w:tcPr>
            <w:tcW w:w="2262" w:type="dxa"/>
            <w:noWrap/>
            <w:vAlign w:val="bottom"/>
            <w:hideMark/>
          </w:tcPr>
          <w:p w14:paraId="49E63BEB"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142</w:t>
            </w:r>
          </w:p>
        </w:tc>
        <w:tc>
          <w:tcPr>
            <w:tcW w:w="714" w:type="dxa"/>
            <w:noWrap/>
            <w:vAlign w:val="bottom"/>
            <w:hideMark/>
          </w:tcPr>
          <w:p w14:paraId="209594AB"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58</w:t>
            </w:r>
          </w:p>
        </w:tc>
      </w:tr>
      <w:tr w:rsidR="00300196" w:rsidRPr="00300196" w14:paraId="757BC3D7" w14:textId="77777777" w:rsidTr="00300196">
        <w:trPr>
          <w:trHeight w:val="276"/>
        </w:trPr>
        <w:tc>
          <w:tcPr>
            <w:tcW w:w="1680" w:type="dxa"/>
            <w:shd w:val="clear" w:color="auto" w:fill="006666"/>
            <w:noWrap/>
            <w:vAlign w:val="bottom"/>
            <w:hideMark/>
          </w:tcPr>
          <w:p w14:paraId="1A3F016D"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10 - 19.99</w:t>
            </w:r>
          </w:p>
        </w:tc>
        <w:tc>
          <w:tcPr>
            <w:tcW w:w="1580" w:type="dxa"/>
            <w:noWrap/>
            <w:vAlign w:val="bottom"/>
            <w:hideMark/>
          </w:tcPr>
          <w:p w14:paraId="7E26740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w:t>
            </w:r>
          </w:p>
        </w:tc>
        <w:tc>
          <w:tcPr>
            <w:tcW w:w="2140" w:type="dxa"/>
            <w:noWrap/>
            <w:vAlign w:val="bottom"/>
            <w:hideMark/>
          </w:tcPr>
          <w:p w14:paraId="243D6086"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5</w:t>
            </w:r>
          </w:p>
        </w:tc>
        <w:tc>
          <w:tcPr>
            <w:tcW w:w="2262" w:type="dxa"/>
            <w:noWrap/>
            <w:vAlign w:val="bottom"/>
            <w:hideMark/>
          </w:tcPr>
          <w:p w14:paraId="61ACA874"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104</w:t>
            </w:r>
          </w:p>
        </w:tc>
        <w:tc>
          <w:tcPr>
            <w:tcW w:w="714" w:type="dxa"/>
            <w:noWrap/>
            <w:vAlign w:val="bottom"/>
            <w:hideMark/>
          </w:tcPr>
          <w:p w14:paraId="37C757B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62</w:t>
            </w:r>
          </w:p>
        </w:tc>
      </w:tr>
      <w:tr w:rsidR="00300196" w:rsidRPr="00300196" w14:paraId="38DDDCC6" w14:textId="77777777" w:rsidTr="00300196">
        <w:trPr>
          <w:trHeight w:val="276"/>
        </w:trPr>
        <w:tc>
          <w:tcPr>
            <w:tcW w:w="1680" w:type="dxa"/>
            <w:shd w:val="clear" w:color="auto" w:fill="006666"/>
            <w:noWrap/>
            <w:vAlign w:val="bottom"/>
            <w:hideMark/>
          </w:tcPr>
          <w:p w14:paraId="28150532"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20 - 29.99</w:t>
            </w:r>
          </w:p>
        </w:tc>
        <w:tc>
          <w:tcPr>
            <w:tcW w:w="1580" w:type="dxa"/>
            <w:noWrap/>
            <w:vAlign w:val="bottom"/>
            <w:hideMark/>
          </w:tcPr>
          <w:p w14:paraId="49750CD4"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140" w:type="dxa"/>
            <w:noWrap/>
            <w:vAlign w:val="bottom"/>
            <w:hideMark/>
          </w:tcPr>
          <w:p w14:paraId="2A7A0DAA"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w:t>
            </w:r>
          </w:p>
        </w:tc>
        <w:tc>
          <w:tcPr>
            <w:tcW w:w="2262" w:type="dxa"/>
            <w:noWrap/>
            <w:vAlign w:val="bottom"/>
            <w:hideMark/>
          </w:tcPr>
          <w:p w14:paraId="276AF4C5"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16</w:t>
            </w:r>
          </w:p>
        </w:tc>
        <w:tc>
          <w:tcPr>
            <w:tcW w:w="714" w:type="dxa"/>
            <w:noWrap/>
            <w:vAlign w:val="bottom"/>
            <w:hideMark/>
          </w:tcPr>
          <w:p w14:paraId="4D3D0461"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18</w:t>
            </w:r>
          </w:p>
        </w:tc>
      </w:tr>
      <w:tr w:rsidR="00300196" w:rsidRPr="00300196" w14:paraId="2FCD34CF" w14:textId="77777777" w:rsidTr="00300196">
        <w:trPr>
          <w:trHeight w:val="276"/>
        </w:trPr>
        <w:tc>
          <w:tcPr>
            <w:tcW w:w="1680" w:type="dxa"/>
            <w:shd w:val="clear" w:color="auto" w:fill="006666"/>
            <w:noWrap/>
            <w:vAlign w:val="bottom"/>
            <w:hideMark/>
          </w:tcPr>
          <w:p w14:paraId="326B621C"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30 - 39.99</w:t>
            </w:r>
          </w:p>
        </w:tc>
        <w:tc>
          <w:tcPr>
            <w:tcW w:w="1580" w:type="dxa"/>
            <w:noWrap/>
            <w:vAlign w:val="bottom"/>
            <w:hideMark/>
          </w:tcPr>
          <w:p w14:paraId="5C9F9F44"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140" w:type="dxa"/>
            <w:noWrap/>
            <w:vAlign w:val="bottom"/>
            <w:hideMark/>
          </w:tcPr>
          <w:p w14:paraId="72ADDE66"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w:t>
            </w:r>
          </w:p>
        </w:tc>
        <w:tc>
          <w:tcPr>
            <w:tcW w:w="2262" w:type="dxa"/>
            <w:noWrap/>
            <w:vAlign w:val="bottom"/>
            <w:hideMark/>
          </w:tcPr>
          <w:p w14:paraId="1339E213"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8</w:t>
            </w:r>
          </w:p>
        </w:tc>
        <w:tc>
          <w:tcPr>
            <w:tcW w:w="714" w:type="dxa"/>
            <w:noWrap/>
            <w:vAlign w:val="bottom"/>
            <w:hideMark/>
          </w:tcPr>
          <w:p w14:paraId="2EA29F7C"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3</w:t>
            </w:r>
          </w:p>
        </w:tc>
      </w:tr>
      <w:tr w:rsidR="00300196" w:rsidRPr="00300196" w14:paraId="1E7D9D71" w14:textId="77777777" w:rsidTr="00300196">
        <w:trPr>
          <w:trHeight w:val="276"/>
        </w:trPr>
        <w:tc>
          <w:tcPr>
            <w:tcW w:w="1680" w:type="dxa"/>
            <w:shd w:val="clear" w:color="auto" w:fill="006666"/>
            <w:noWrap/>
            <w:vAlign w:val="bottom"/>
            <w:hideMark/>
          </w:tcPr>
          <w:p w14:paraId="6E6FBE17"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40 - 49.99</w:t>
            </w:r>
          </w:p>
        </w:tc>
        <w:tc>
          <w:tcPr>
            <w:tcW w:w="1580" w:type="dxa"/>
            <w:noWrap/>
            <w:vAlign w:val="bottom"/>
            <w:hideMark/>
          </w:tcPr>
          <w:p w14:paraId="4FDC70D7"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w:t>
            </w:r>
          </w:p>
        </w:tc>
        <w:tc>
          <w:tcPr>
            <w:tcW w:w="2140" w:type="dxa"/>
            <w:noWrap/>
            <w:vAlign w:val="bottom"/>
            <w:hideMark/>
          </w:tcPr>
          <w:p w14:paraId="56E1C4F1"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262" w:type="dxa"/>
            <w:noWrap/>
            <w:vAlign w:val="bottom"/>
            <w:hideMark/>
          </w:tcPr>
          <w:p w14:paraId="2E4D2D6A"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3</w:t>
            </w:r>
          </w:p>
        </w:tc>
        <w:tc>
          <w:tcPr>
            <w:tcW w:w="714" w:type="dxa"/>
            <w:noWrap/>
            <w:vAlign w:val="bottom"/>
            <w:hideMark/>
          </w:tcPr>
          <w:p w14:paraId="61D4098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6</w:t>
            </w:r>
          </w:p>
        </w:tc>
      </w:tr>
      <w:tr w:rsidR="00300196" w:rsidRPr="00300196" w14:paraId="6CBFAADB" w14:textId="77777777" w:rsidTr="00300196">
        <w:trPr>
          <w:trHeight w:val="276"/>
        </w:trPr>
        <w:tc>
          <w:tcPr>
            <w:tcW w:w="1680" w:type="dxa"/>
            <w:shd w:val="clear" w:color="auto" w:fill="006666"/>
            <w:noWrap/>
            <w:vAlign w:val="bottom"/>
            <w:hideMark/>
          </w:tcPr>
          <w:p w14:paraId="540DAA07"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50 - 59.99</w:t>
            </w:r>
          </w:p>
        </w:tc>
        <w:tc>
          <w:tcPr>
            <w:tcW w:w="1580" w:type="dxa"/>
            <w:noWrap/>
            <w:vAlign w:val="bottom"/>
            <w:hideMark/>
          </w:tcPr>
          <w:p w14:paraId="2B40AE4E"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140" w:type="dxa"/>
            <w:noWrap/>
            <w:vAlign w:val="bottom"/>
            <w:hideMark/>
          </w:tcPr>
          <w:p w14:paraId="6B6B9F0E"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262" w:type="dxa"/>
            <w:noWrap/>
            <w:vAlign w:val="bottom"/>
            <w:hideMark/>
          </w:tcPr>
          <w:p w14:paraId="1AC1C92F"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2</w:t>
            </w:r>
          </w:p>
        </w:tc>
        <w:tc>
          <w:tcPr>
            <w:tcW w:w="714" w:type="dxa"/>
            <w:noWrap/>
            <w:vAlign w:val="bottom"/>
            <w:hideMark/>
          </w:tcPr>
          <w:p w14:paraId="174FD58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2</w:t>
            </w:r>
          </w:p>
        </w:tc>
      </w:tr>
      <w:tr w:rsidR="00300196" w:rsidRPr="00300196" w14:paraId="21A6AFE3" w14:textId="77777777" w:rsidTr="00300196">
        <w:trPr>
          <w:trHeight w:val="276"/>
        </w:trPr>
        <w:tc>
          <w:tcPr>
            <w:tcW w:w="1680" w:type="dxa"/>
            <w:shd w:val="clear" w:color="auto" w:fill="006666"/>
            <w:noWrap/>
            <w:vAlign w:val="bottom"/>
            <w:hideMark/>
          </w:tcPr>
          <w:p w14:paraId="100A7558"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60 - 69.99</w:t>
            </w:r>
          </w:p>
        </w:tc>
        <w:tc>
          <w:tcPr>
            <w:tcW w:w="1580" w:type="dxa"/>
            <w:noWrap/>
            <w:vAlign w:val="bottom"/>
            <w:hideMark/>
          </w:tcPr>
          <w:p w14:paraId="7C446617"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140" w:type="dxa"/>
            <w:noWrap/>
            <w:vAlign w:val="bottom"/>
            <w:hideMark/>
          </w:tcPr>
          <w:p w14:paraId="670D783D"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262" w:type="dxa"/>
            <w:noWrap/>
            <w:vAlign w:val="bottom"/>
            <w:hideMark/>
          </w:tcPr>
          <w:p w14:paraId="0ACAADFB"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2</w:t>
            </w:r>
          </w:p>
        </w:tc>
        <w:tc>
          <w:tcPr>
            <w:tcW w:w="714" w:type="dxa"/>
            <w:noWrap/>
            <w:vAlign w:val="bottom"/>
            <w:hideMark/>
          </w:tcPr>
          <w:p w14:paraId="1C81264A"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w:t>
            </w:r>
          </w:p>
        </w:tc>
      </w:tr>
      <w:tr w:rsidR="00300196" w:rsidRPr="00300196" w14:paraId="1CAF2D83" w14:textId="77777777" w:rsidTr="00300196">
        <w:trPr>
          <w:trHeight w:val="276"/>
        </w:trPr>
        <w:tc>
          <w:tcPr>
            <w:tcW w:w="1680" w:type="dxa"/>
            <w:shd w:val="clear" w:color="auto" w:fill="006666"/>
            <w:noWrap/>
            <w:vAlign w:val="bottom"/>
            <w:hideMark/>
          </w:tcPr>
          <w:p w14:paraId="12B66A7D" w14:textId="77777777" w:rsidR="00300196" w:rsidRPr="00300196" w:rsidRDefault="00300196" w:rsidP="00300196">
            <w:pPr>
              <w:bidi w:val="0"/>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Pr>
              <w:t>70 - 79.99</w:t>
            </w:r>
          </w:p>
        </w:tc>
        <w:tc>
          <w:tcPr>
            <w:tcW w:w="1580" w:type="dxa"/>
            <w:noWrap/>
            <w:vAlign w:val="bottom"/>
            <w:hideMark/>
          </w:tcPr>
          <w:p w14:paraId="7B1FFAC6"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140" w:type="dxa"/>
            <w:noWrap/>
            <w:vAlign w:val="bottom"/>
            <w:hideMark/>
          </w:tcPr>
          <w:p w14:paraId="14E4751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262" w:type="dxa"/>
            <w:noWrap/>
            <w:vAlign w:val="bottom"/>
            <w:hideMark/>
          </w:tcPr>
          <w:p w14:paraId="1B6BDFD3"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714" w:type="dxa"/>
            <w:noWrap/>
            <w:vAlign w:val="bottom"/>
            <w:hideMark/>
          </w:tcPr>
          <w:p w14:paraId="1476628B"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w:t>
            </w:r>
          </w:p>
        </w:tc>
      </w:tr>
      <w:tr w:rsidR="00300196" w:rsidRPr="00300196" w14:paraId="61604159" w14:textId="77777777" w:rsidTr="00300196">
        <w:trPr>
          <w:trHeight w:val="276"/>
        </w:trPr>
        <w:tc>
          <w:tcPr>
            <w:tcW w:w="1680" w:type="dxa"/>
            <w:shd w:val="clear" w:color="auto" w:fill="006666"/>
            <w:noWrap/>
            <w:vAlign w:val="bottom"/>
            <w:hideMark/>
          </w:tcPr>
          <w:p w14:paraId="0771CB37"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80 فما فوق</w:t>
            </w:r>
          </w:p>
        </w:tc>
        <w:tc>
          <w:tcPr>
            <w:tcW w:w="1580" w:type="dxa"/>
            <w:noWrap/>
            <w:vAlign w:val="bottom"/>
            <w:hideMark/>
          </w:tcPr>
          <w:p w14:paraId="338DC18A"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w:t>
            </w:r>
          </w:p>
        </w:tc>
        <w:tc>
          <w:tcPr>
            <w:tcW w:w="2140" w:type="dxa"/>
            <w:noWrap/>
            <w:vAlign w:val="bottom"/>
            <w:hideMark/>
          </w:tcPr>
          <w:p w14:paraId="6046ACB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w:t>
            </w:r>
          </w:p>
        </w:tc>
        <w:tc>
          <w:tcPr>
            <w:tcW w:w="2262" w:type="dxa"/>
            <w:noWrap/>
            <w:vAlign w:val="bottom"/>
            <w:hideMark/>
          </w:tcPr>
          <w:p w14:paraId="125BC8D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6</w:t>
            </w:r>
          </w:p>
        </w:tc>
        <w:tc>
          <w:tcPr>
            <w:tcW w:w="714" w:type="dxa"/>
            <w:noWrap/>
            <w:vAlign w:val="bottom"/>
            <w:hideMark/>
          </w:tcPr>
          <w:p w14:paraId="6633841D"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5</w:t>
            </w:r>
          </w:p>
        </w:tc>
      </w:tr>
    </w:tbl>
    <w:p w14:paraId="3E5F4465" w14:textId="614546AE" w:rsidR="00300196" w:rsidRPr="00300196" w:rsidRDefault="00300196" w:rsidP="00300196">
      <w:pPr>
        <w:bidi w:val="0"/>
        <w:spacing w:before="100" w:beforeAutospacing="1" w:after="100" w:afterAutospacing="1" w:line="240" w:lineRule="auto"/>
        <w:jc w:val="center"/>
        <w:rPr>
          <w:rFonts w:ascii="Sakkal Majalla" w:hAnsi="Sakkal Majalla" w:cs="Sakkal Majalla"/>
          <w:b/>
          <w:bCs/>
          <w:sz w:val="20"/>
          <w:szCs w:val="20"/>
        </w:rPr>
      </w:pPr>
      <w:r w:rsidRPr="00300196">
        <w:rPr>
          <w:rFonts w:ascii="Sakkal Majalla" w:hAnsi="Sakkal Majalla" w:cs="Sakkal Majalla"/>
          <w:b/>
          <w:bCs/>
          <w:sz w:val="20"/>
          <w:szCs w:val="20"/>
          <w:rtl/>
        </w:rPr>
        <w:t>جدول</w:t>
      </w:r>
      <w:r>
        <w:rPr>
          <w:rFonts w:ascii="Sakkal Majalla" w:hAnsi="Sakkal Majalla" w:cs="Sakkal Majalla" w:hint="cs"/>
          <w:b/>
          <w:bCs/>
          <w:sz w:val="20"/>
          <w:szCs w:val="20"/>
          <w:rtl/>
        </w:rPr>
        <w:t xml:space="preserve"> رقم 17</w:t>
      </w:r>
      <w:r w:rsidRPr="00300196">
        <w:rPr>
          <w:rFonts w:ascii="Sakkal Majalla" w:hAnsi="Sakkal Majalla" w:cs="Sakkal Majalla"/>
          <w:b/>
          <w:bCs/>
          <w:sz w:val="20"/>
          <w:szCs w:val="20"/>
          <w:rtl/>
        </w:rPr>
        <w:t>: عدد الحيازات الزراعية في محافظة رفح حسب الغرض الرئيسي للإنتاج وفئات مساحة الحيازة، 2020/2021</w:t>
      </w:r>
    </w:p>
    <w:p w14:paraId="36749EC4" w14:textId="529073C1" w:rsidR="00300196" w:rsidRDefault="00300196" w:rsidP="00300196">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رفح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tbl>
      <w:tblPr>
        <w:tblpPr w:leftFromText="180" w:rightFromText="180" w:vertAnchor="text" w:horzAnchor="margin" w:tblpXSpec="center" w:tblpY="360"/>
        <w:bidiVisual/>
        <w:tblW w:w="7368" w:type="dxa"/>
        <w:tblLook w:val="04A0" w:firstRow="1" w:lastRow="0" w:firstColumn="1" w:lastColumn="0" w:noHBand="0" w:noVBand="1"/>
      </w:tblPr>
      <w:tblGrid>
        <w:gridCol w:w="2964"/>
        <w:gridCol w:w="2052"/>
        <w:gridCol w:w="2352"/>
      </w:tblGrid>
      <w:tr w:rsidR="00300196" w:rsidRPr="00300196" w14:paraId="2F77871E" w14:textId="77777777" w:rsidTr="00300196">
        <w:trPr>
          <w:trHeight w:val="276"/>
        </w:trPr>
        <w:tc>
          <w:tcPr>
            <w:tcW w:w="2964"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5EB1B25B"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المؤشر</w:t>
            </w:r>
          </w:p>
        </w:tc>
        <w:tc>
          <w:tcPr>
            <w:tcW w:w="2052"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6214428B"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التعداد الزراعي 2010</w:t>
            </w:r>
          </w:p>
        </w:tc>
        <w:tc>
          <w:tcPr>
            <w:tcW w:w="2352"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E49C781"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التعداد الزراعي 2021</w:t>
            </w:r>
          </w:p>
        </w:tc>
      </w:tr>
      <w:tr w:rsidR="00300196" w:rsidRPr="00300196" w14:paraId="05CCADB4"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178748EA"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tl/>
              </w:rPr>
            </w:pPr>
            <w:r w:rsidRPr="00300196">
              <w:rPr>
                <w:rFonts w:ascii="Sakkal Majalla" w:eastAsia="Times New Roman" w:hAnsi="Sakkal Majalla" w:cs="Sakkal Majalla"/>
                <w:b/>
                <w:bCs/>
                <w:color w:val="FFFFFF" w:themeColor="background1"/>
                <w:sz w:val="28"/>
                <w:szCs w:val="28"/>
                <w:rtl/>
              </w:rPr>
              <w:t>عدد الحائزين</w:t>
            </w:r>
          </w:p>
        </w:tc>
        <w:tc>
          <w:tcPr>
            <w:tcW w:w="2052" w:type="dxa"/>
            <w:tcBorders>
              <w:top w:val="nil"/>
              <w:left w:val="single" w:sz="4" w:space="0" w:color="auto"/>
              <w:bottom w:val="single" w:sz="4" w:space="0" w:color="auto"/>
              <w:right w:val="single" w:sz="4" w:space="0" w:color="auto"/>
            </w:tcBorders>
            <w:noWrap/>
            <w:vAlign w:val="bottom"/>
            <w:hideMark/>
          </w:tcPr>
          <w:p w14:paraId="3C0509A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3,305</w:t>
            </w:r>
          </w:p>
        </w:tc>
        <w:tc>
          <w:tcPr>
            <w:tcW w:w="2352" w:type="dxa"/>
            <w:tcBorders>
              <w:top w:val="nil"/>
              <w:left w:val="single" w:sz="4" w:space="0" w:color="auto"/>
              <w:bottom w:val="single" w:sz="4" w:space="0" w:color="auto"/>
              <w:right w:val="single" w:sz="4" w:space="0" w:color="auto"/>
            </w:tcBorders>
            <w:noWrap/>
            <w:vAlign w:val="bottom"/>
            <w:hideMark/>
          </w:tcPr>
          <w:p w14:paraId="284F506A"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3,575</w:t>
            </w:r>
          </w:p>
        </w:tc>
      </w:tr>
      <w:tr w:rsidR="00300196" w:rsidRPr="00300196" w14:paraId="3B66DC70"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183098E7"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عدد الحيازات</w:t>
            </w:r>
          </w:p>
        </w:tc>
        <w:tc>
          <w:tcPr>
            <w:tcW w:w="2052" w:type="dxa"/>
            <w:tcBorders>
              <w:top w:val="nil"/>
              <w:left w:val="single" w:sz="4" w:space="0" w:color="auto"/>
              <w:bottom w:val="single" w:sz="4" w:space="0" w:color="auto"/>
              <w:right w:val="single" w:sz="4" w:space="0" w:color="auto"/>
            </w:tcBorders>
            <w:noWrap/>
            <w:vAlign w:val="bottom"/>
            <w:hideMark/>
          </w:tcPr>
          <w:p w14:paraId="1B66867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3,529</w:t>
            </w:r>
          </w:p>
        </w:tc>
        <w:tc>
          <w:tcPr>
            <w:tcW w:w="2352" w:type="dxa"/>
            <w:tcBorders>
              <w:top w:val="nil"/>
              <w:left w:val="single" w:sz="4" w:space="0" w:color="auto"/>
              <w:bottom w:val="single" w:sz="4" w:space="0" w:color="auto"/>
              <w:right w:val="single" w:sz="4" w:space="0" w:color="auto"/>
            </w:tcBorders>
            <w:noWrap/>
            <w:vAlign w:val="bottom"/>
            <w:hideMark/>
          </w:tcPr>
          <w:p w14:paraId="47419E68"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3,754</w:t>
            </w:r>
          </w:p>
        </w:tc>
      </w:tr>
      <w:tr w:rsidR="00300196" w:rsidRPr="00300196" w14:paraId="45C83D16"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74239AA9"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المساحة المزروعة (دونم)</w:t>
            </w:r>
          </w:p>
        </w:tc>
        <w:tc>
          <w:tcPr>
            <w:tcW w:w="2052" w:type="dxa"/>
            <w:tcBorders>
              <w:top w:val="nil"/>
              <w:left w:val="single" w:sz="4" w:space="0" w:color="auto"/>
              <w:bottom w:val="single" w:sz="4" w:space="0" w:color="auto"/>
              <w:right w:val="single" w:sz="4" w:space="0" w:color="auto"/>
            </w:tcBorders>
            <w:noWrap/>
            <w:vAlign w:val="bottom"/>
            <w:hideMark/>
          </w:tcPr>
          <w:p w14:paraId="14F14DC4"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16,496</w:t>
            </w:r>
          </w:p>
        </w:tc>
        <w:tc>
          <w:tcPr>
            <w:tcW w:w="2352" w:type="dxa"/>
            <w:tcBorders>
              <w:top w:val="nil"/>
              <w:left w:val="single" w:sz="4" w:space="0" w:color="auto"/>
              <w:bottom w:val="single" w:sz="4" w:space="0" w:color="auto"/>
              <w:right w:val="single" w:sz="4" w:space="0" w:color="auto"/>
            </w:tcBorders>
            <w:noWrap/>
            <w:vAlign w:val="bottom"/>
            <w:hideMark/>
          </w:tcPr>
          <w:p w14:paraId="0841222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16,547</w:t>
            </w:r>
          </w:p>
        </w:tc>
      </w:tr>
      <w:tr w:rsidR="00300196" w:rsidRPr="00300196" w14:paraId="3C41F519"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2DDC45B1"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مساحة المحاصيل الحقلية</w:t>
            </w:r>
          </w:p>
        </w:tc>
        <w:tc>
          <w:tcPr>
            <w:tcW w:w="2052" w:type="dxa"/>
            <w:tcBorders>
              <w:top w:val="nil"/>
              <w:left w:val="single" w:sz="4" w:space="0" w:color="auto"/>
              <w:bottom w:val="single" w:sz="4" w:space="0" w:color="auto"/>
              <w:right w:val="single" w:sz="4" w:space="0" w:color="auto"/>
            </w:tcBorders>
            <w:noWrap/>
            <w:vAlign w:val="bottom"/>
            <w:hideMark/>
          </w:tcPr>
          <w:p w14:paraId="766A62D3"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3,059</w:t>
            </w:r>
          </w:p>
        </w:tc>
        <w:tc>
          <w:tcPr>
            <w:tcW w:w="2352" w:type="dxa"/>
            <w:tcBorders>
              <w:top w:val="nil"/>
              <w:left w:val="single" w:sz="4" w:space="0" w:color="auto"/>
              <w:bottom w:val="single" w:sz="4" w:space="0" w:color="auto"/>
              <w:right w:val="single" w:sz="4" w:space="0" w:color="auto"/>
            </w:tcBorders>
            <w:noWrap/>
            <w:vAlign w:val="bottom"/>
            <w:hideMark/>
          </w:tcPr>
          <w:p w14:paraId="6A5E3C73"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1,772</w:t>
            </w:r>
          </w:p>
        </w:tc>
      </w:tr>
      <w:tr w:rsidR="00300196" w:rsidRPr="00300196" w14:paraId="61FECEA1"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49649A72"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مساحة الخضروات (دونم)</w:t>
            </w:r>
          </w:p>
        </w:tc>
        <w:tc>
          <w:tcPr>
            <w:tcW w:w="2052" w:type="dxa"/>
            <w:tcBorders>
              <w:top w:val="nil"/>
              <w:left w:val="single" w:sz="4" w:space="0" w:color="auto"/>
              <w:bottom w:val="single" w:sz="4" w:space="0" w:color="auto"/>
              <w:right w:val="single" w:sz="4" w:space="0" w:color="auto"/>
            </w:tcBorders>
            <w:noWrap/>
            <w:vAlign w:val="bottom"/>
            <w:hideMark/>
          </w:tcPr>
          <w:p w14:paraId="3385E381"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7,870</w:t>
            </w:r>
          </w:p>
        </w:tc>
        <w:tc>
          <w:tcPr>
            <w:tcW w:w="2352" w:type="dxa"/>
            <w:tcBorders>
              <w:top w:val="nil"/>
              <w:left w:val="single" w:sz="4" w:space="0" w:color="auto"/>
              <w:bottom w:val="single" w:sz="4" w:space="0" w:color="auto"/>
              <w:right w:val="single" w:sz="4" w:space="0" w:color="auto"/>
            </w:tcBorders>
            <w:noWrap/>
            <w:vAlign w:val="bottom"/>
            <w:hideMark/>
          </w:tcPr>
          <w:p w14:paraId="32758868"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10,712</w:t>
            </w:r>
          </w:p>
        </w:tc>
      </w:tr>
      <w:tr w:rsidR="00300196" w:rsidRPr="00300196" w14:paraId="3A1E5C3A"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0749CFF5"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مساحة البستنة الشجرية (دونم)</w:t>
            </w:r>
          </w:p>
        </w:tc>
        <w:tc>
          <w:tcPr>
            <w:tcW w:w="2052" w:type="dxa"/>
            <w:tcBorders>
              <w:top w:val="nil"/>
              <w:left w:val="single" w:sz="4" w:space="0" w:color="auto"/>
              <w:bottom w:val="single" w:sz="4" w:space="0" w:color="auto"/>
              <w:right w:val="single" w:sz="4" w:space="0" w:color="auto"/>
            </w:tcBorders>
            <w:noWrap/>
            <w:vAlign w:val="bottom"/>
            <w:hideMark/>
          </w:tcPr>
          <w:p w14:paraId="35BB98D6"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5,567</w:t>
            </w:r>
          </w:p>
        </w:tc>
        <w:tc>
          <w:tcPr>
            <w:tcW w:w="2352" w:type="dxa"/>
            <w:tcBorders>
              <w:top w:val="nil"/>
              <w:left w:val="single" w:sz="4" w:space="0" w:color="auto"/>
              <w:bottom w:val="single" w:sz="4" w:space="0" w:color="auto"/>
              <w:right w:val="single" w:sz="4" w:space="0" w:color="auto"/>
            </w:tcBorders>
            <w:noWrap/>
            <w:vAlign w:val="bottom"/>
            <w:hideMark/>
          </w:tcPr>
          <w:p w14:paraId="78E3115F"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4,063</w:t>
            </w:r>
          </w:p>
        </w:tc>
      </w:tr>
      <w:tr w:rsidR="00300196" w:rsidRPr="00300196" w14:paraId="64461FE2"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39C4FA82"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عدد الأبقار (رأس)</w:t>
            </w:r>
          </w:p>
        </w:tc>
        <w:tc>
          <w:tcPr>
            <w:tcW w:w="2052" w:type="dxa"/>
            <w:tcBorders>
              <w:top w:val="nil"/>
              <w:left w:val="single" w:sz="4" w:space="0" w:color="auto"/>
              <w:bottom w:val="single" w:sz="4" w:space="0" w:color="auto"/>
              <w:right w:val="single" w:sz="4" w:space="0" w:color="auto"/>
            </w:tcBorders>
            <w:noWrap/>
            <w:vAlign w:val="bottom"/>
            <w:hideMark/>
          </w:tcPr>
          <w:p w14:paraId="54CB141C"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3,108</w:t>
            </w:r>
          </w:p>
        </w:tc>
        <w:tc>
          <w:tcPr>
            <w:tcW w:w="2352" w:type="dxa"/>
            <w:tcBorders>
              <w:top w:val="nil"/>
              <w:left w:val="single" w:sz="4" w:space="0" w:color="auto"/>
              <w:bottom w:val="single" w:sz="4" w:space="0" w:color="auto"/>
              <w:right w:val="single" w:sz="4" w:space="0" w:color="auto"/>
            </w:tcBorders>
            <w:noWrap/>
            <w:vAlign w:val="bottom"/>
            <w:hideMark/>
          </w:tcPr>
          <w:p w14:paraId="0DCF499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5,339</w:t>
            </w:r>
          </w:p>
        </w:tc>
      </w:tr>
      <w:tr w:rsidR="00300196" w:rsidRPr="00300196" w14:paraId="37C08192"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714203A1"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عدد الأغنام (رأس)</w:t>
            </w:r>
          </w:p>
        </w:tc>
        <w:tc>
          <w:tcPr>
            <w:tcW w:w="2052" w:type="dxa"/>
            <w:tcBorders>
              <w:top w:val="nil"/>
              <w:left w:val="single" w:sz="4" w:space="0" w:color="auto"/>
              <w:bottom w:val="single" w:sz="4" w:space="0" w:color="auto"/>
              <w:right w:val="single" w:sz="4" w:space="0" w:color="auto"/>
            </w:tcBorders>
            <w:noWrap/>
            <w:vAlign w:val="bottom"/>
            <w:hideMark/>
          </w:tcPr>
          <w:p w14:paraId="0C92323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8,380</w:t>
            </w:r>
          </w:p>
        </w:tc>
        <w:tc>
          <w:tcPr>
            <w:tcW w:w="2352" w:type="dxa"/>
            <w:tcBorders>
              <w:top w:val="nil"/>
              <w:left w:val="single" w:sz="4" w:space="0" w:color="auto"/>
              <w:bottom w:val="single" w:sz="4" w:space="0" w:color="auto"/>
              <w:right w:val="single" w:sz="4" w:space="0" w:color="auto"/>
            </w:tcBorders>
            <w:noWrap/>
            <w:vAlign w:val="bottom"/>
            <w:hideMark/>
          </w:tcPr>
          <w:p w14:paraId="5F9D7C9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7,256</w:t>
            </w:r>
          </w:p>
        </w:tc>
      </w:tr>
      <w:tr w:rsidR="00300196" w:rsidRPr="00300196" w14:paraId="26310312"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6F378F09"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عدد الماعز (رأس)</w:t>
            </w:r>
          </w:p>
        </w:tc>
        <w:tc>
          <w:tcPr>
            <w:tcW w:w="2052" w:type="dxa"/>
            <w:tcBorders>
              <w:top w:val="nil"/>
              <w:left w:val="single" w:sz="4" w:space="0" w:color="auto"/>
              <w:bottom w:val="single" w:sz="4" w:space="0" w:color="auto"/>
              <w:right w:val="single" w:sz="4" w:space="0" w:color="auto"/>
            </w:tcBorders>
            <w:noWrap/>
            <w:vAlign w:val="bottom"/>
            <w:hideMark/>
          </w:tcPr>
          <w:p w14:paraId="417733AC"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1,559</w:t>
            </w:r>
          </w:p>
        </w:tc>
        <w:tc>
          <w:tcPr>
            <w:tcW w:w="2352" w:type="dxa"/>
            <w:tcBorders>
              <w:top w:val="nil"/>
              <w:left w:val="single" w:sz="4" w:space="0" w:color="auto"/>
              <w:bottom w:val="single" w:sz="4" w:space="0" w:color="auto"/>
              <w:right w:val="single" w:sz="4" w:space="0" w:color="auto"/>
            </w:tcBorders>
            <w:noWrap/>
            <w:vAlign w:val="bottom"/>
            <w:hideMark/>
          </w:tcPr>
          <w:p w14:paraId="15061A7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616</w:t>
            </w:r>
          </w:p>
        </w:tc>
      </w:tr>
      <w:tr w:rsidR="00300196" w:rsidRPr="00300196" w14:paraId="01A45CF1"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414F8ED9"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الدجاج اللاحم (طير)</w:t>
            </w:r>
          </w:p>
        </w:tc>
        <w:tc>
          <w:tcPr>
            <w:tcW w:w="2052" w:type="dxa"/>
            <w:tcBorders>
              <w:top w:val="nil"/>
              <w:left w:val="single" w:sz="4" w:space="0" w:color="auto"/>
              <w:bottom w:val="single" w:sz="4" w:space="0" w:color="auto"/>
              <w:right w:val="single" w:sz="4" w:space="0" w:color="auto"/>
            </w:tcBorders>
            <w:noWrap/>
            <w:vAlign w:val="bottom"/>
            <w:hideMark/>
          </w:tcPr>
          <w:p w14:paraId="2427F559"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1,631,980</w:t>
            </w:r>
          </w:p>
        </w:tc>
        <w:tc>
          <w:tcPr>
            <w:tcW w:w="2352" w:type="dxa"/>
            <w:tcBorders>
              <w:top w:val="nil"/>
              <w:left w:val="single" w:sz="4" w:space="0" w:color="auto"/>
              <w:bottom w:val="single" w:sz="4" w:space="0" w:color="auto"/>
              <w:right w:val="single" w:sz="4" w:space="0" w:color="auto"/>
            </w:tcBorders>
            <w:noWrap/>
            <w:vAlign w:val="bottom"/>
            <w:hideMark/>
          </w:tcPr>
          <w:p w14:paraId="2BFC1AFE"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2,715,320</w:t>
            </w:r>
          </w:p>
        </w:tc>
      </w:tr>
      <w:tr w:rsidR="00300196" w:rsidRPr="00300196" w14:paraId="2D55AAB2"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198E34C9"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الدجاج البياض (طير)</w:t>
            </w:r>
          </w:p>
        </w:tc>
        <w:tc>
          <w:tcPr>
            <w:tcW w:w="2052" w:type="dxa"/>
            <w:tcBorders>
              <w:top w:val="nil"/>
              <w:left w:val="single" w:sz="4" w:space="0" w:color="auto"/>
              <w:bottom w:val="single" w:sz="4" w:space="0" w:color="auto"/>
              <w:right w:val="single" w:sz="4" w:space="0" w:color="auto"/>
            </w:tcBorders>
            <w:noWrap/>
            <w:vAlign w:val="bottom"/>
            <w:hideMark/>
          </w:tcPr>
          <w:p w14:paraId="7F8BD570"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13,000</w:t>
            </w:r>
          </w:p>
        </w:tc>
        <w:tc>
          <w:tcPr>
            <w:tcW w:w="2352" w:type="dxa"/>
            <w:tcBorders>
              <w:top w:val="nil"/>
              <w:left w:val="single" w:sz="4" w:space="0" w:color="auto"/>
              <w:bottom w:val="single" w:sz="4" w:space="0" w:color="auto"/>
              <w:right w:val="single" w:sz="4" w:space="0" w:color="auto"/>
            </w:tcBorders>
            <w:noWrap/>
            <w:vAlign w:val="bottom"/>
            <w:hideMark/>
          </w:tcPr>
          <w:p w14:paraId="32882DE6"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9,990</w:t>
            </w:r>
          </w:p>
        </w:tc>
      </w:tr>
      <w:tr w:rsidR="00300196" w:rsidRPr="00300196" w14:paraId="2C766BA2" w14:textId="77777777" w:rsidTr="00300196">
        <w:trPr>
          <w:trHeight w:val="276"/>
        </w:trPr>
        <w:tc>
          <w:tcPr>
            <w:tcW w:w="2964" w:type="dxa"/>
            <w:tcBorders>
              <w:top w:val="nil"/>
              <w:left w:val="single" w:sz="4" w:space="0" w:color="auto"/>
              <w:bottom w:val="single" w:sz="4" w:space="0" w:color="auto"/>
              <w:right w:val="single" w:sz="4" w:space="0" w:color="auto"/>
            </w:tcBorders>
            <w:shd w:val="clear" w:color="auto" w:fill="006666"/>
            <w:noWrap/>
            <w:vAlign w:val="bottom"/>
            <w:hideMark/>
          </w:tcPr>
          <w:p w14:paraId="4A8235D8" w14:textId="77777777" w:rsidR="00300196" w:rsidRPr="00300196" w:rsidRDefault="00300196" w:rsidP="00300196">
            <w:pPr>
              <w:spacing w:after="0" w:line="240" w:lineRule="auto"/>
              <w:jc w:val="center"/>
              <w:rPr>
                <w:rFonts w:ascii="Sakkal Majalla" w:eastAsia="Times New Roman" w:hAnsi="Sakkal Majalla" w:cs="Sakkal Majalla"/>
                <w:b/>
                <w:bCs/>
                <w:color w:val="FFFFFF" w:themeColor="background1"/>
                <w:sz w:val="28"/>
                <w:szCs w:val="28"/>
              </w:rPr>
            </w:pPr>
            <w:r w:rsidRPr="00300196">
              <w:rPr>
                <w:rFonts w:ascii="Sakkal Majalla" w:eastAsia="Times New Roman" w:hAnsi="Sakkal Majalla" w:cs="Sakkal Majalla"/>
                <w:b/>
                <w:bCs/>
                <w:color w:val="FFFFFF" w:themeColor="background1"/>
                <w:sz w:val="28"/>
                <w:szCs w:val="28"/>
                <w:rtl/>
              </w:rPr>
              <w:t>خلايا النحل (خلية)</w:t>
            </w:r>
          </w:p>
        </w:tc>
        <w:tc>
          <w:tcPr>
            <w:tcW w:w="2052" w:type="dxa"/>
            <w:tcBorders>
              <w:top w:val="nil"/>
              <w:left w:val="single" w:sz="4" w:space="0" w:color="auto"/>
              <w:bottom w:val="single" w:sz="4" w:space="0" w:color="auto"/>
              <w:right w:val="single" w:sz="4" w:space="0" w:color="auto"/>
            </w:tcBorders>
            <w:noWrap/>
            <w:vAlign w:val="bottom"/>
            <w:hideMark/>
          </w:tcPr>
          <w:p w14:paraId="00588EBE"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tl/>
              </w:rPr>
            </w:pPr>
            <w:r w:rsidRPr="00300196">
              <w:rPr>
                <w:rFonts w:ascii="Sakkal Majalla" w:eastAsia="Times New Roman" w:hAnsi="Sakkal Majalla" w:cs="Sakkal Majalla"/>
                <w:color w:val="000000"/>
                <w:sz w:val="28"/>
                <w:szCs w:val="28"/>
              </w:rPr>
              <w:t>632</w:t>
            </w:r>
          </w:p>
        </w:tc>
        <w:tc>
          <w:tcPr>
            <w:tcW w:w="2352" w:type="dxa"/>
            <w:tcBorders>
              <w:top w:val="nil"/>
              <w:left w:val="single" w:sz="4" w:space="0" w:color="auto"/>
              <w:bottom w:val="single" w:sz="4" w:space="0" w:color="auto"/>
              <w:right w:val="single" w:sz="4" w:space="0" w:color="auto"/>
            </w:tcBorders>
            <w:noWrap/>
            <w:vAlign w:val="bottom"/>
            <w:hideMark/>
          </w:tcPr>
          <w:p w14:paraId="6068B862" w14:textId="77777777" w:rsidR="00300196" w:rsidRPr="00300196" w:rsidRDefault="00300196" w:rsidP="00300196">
            <w:pPr>
              <w:bidi w:val="0"/>
              <w:spacing w:after="0" w:line="240" w:lineRule="auto"/>
              <w:jc w:val="center"/>
              <w:rPr>
                <w:rFonts w:ascii="Sakkal Majalla" w:eastAsia="Times New Roman" w:hAnsi="Sakkal Majalla" w:cs="Sakkal Majalla"/>
                <w:color w:val="000000"/>
                <w:sz w:val="28"/>
                <w:szCs w:val="28"/>
              </w:rPr>
            </w:pPr>
            <w:r w:rsidRPr="00300196">
              <w:rPr>
                <w:rFonts w:ascii="Sakkal Majalla" w:eastAsia="Times New Roman" w:hAnsi="Sakkal Majalla" w:cs="Sakkal Majalla"/>
                <w:color w:val="000000"/>
                <w:sz w:val="28"/>
                <w:szCs w:val="28"/>
              </w:rPr>
              <w:t>661</w:t>
            </w:r>
          </w:p>
        </w:tc>
      </w:tr>
    </w:tbl>
    <w:p w14:paraId="6BCCABDF" w14:textId="5A928FE9" w:rsidR="00300196" w:rsidRPr="00400D3C" w:rsidRDefault="00300196" w:rsidP="00300196">
      <w:pPr>
        <w:spacing w:line="360" w:lineRule="auto"/>
        <w:jc w:val="center"/>
        <w:rPr>
          <w:rFonts w:ascii="Sakkal Majalla" w:hAnsi="Sakkal Majalla" w:cs="Sakkal Majalla"/>
          <w:b/>
          <w:bCs/>
          <w:sz w:val="24"/>
          <w:szCs w:val="24"/>
          <w:rtl/>
        </w:rPr>
      </w:pPr>
      <w:r w:rsidRPr="00400D3C">
        <w:rPr>
          <w:rFonts w:ascii="Sakkal Majalla" w:hAnsi="Sakkal Majalla" w:cs="Sakkal Majalla"/>
          <w:b/>
          <w:bCs/>
          <w:sz w:val="20"/>
          <w:szCs w:val="20"/>
          <w:rtl/>
        </w:rPr>
        <w:t>الجدول رق</w:t>
      </w:r>
      <w:r>
        <w:rPr>
          <w:rFonts w:ascii="Sakkal Majalla" w:hAnsi="Sakkal Majalla" w:cs="Sakkal Majalla" w:hint="cs"/>
          <w:b/>
          <w:bCs/>
          <w:sz w:val="20"/>
          <w:szCs w:val="20"/>
          <w:rtl/>
        </w:rPr>
        <w:t>م 18</w:t>
      </w:r>
      <w:r w:rsidRPr="00400D3C">
        <w:rPr>
          <w:rFonts w:ascii="Sakkal Majalla" w:hAnsi="Sakkal Majalla" w:cs="Sakkal Majalla"/>
          <w:b/>
          <w:bCs/>
          <w:sz w:val="20"/>
          <w:szCs w:val="20"/>
          <w:rtl/>
        </w:rPr>
        <w:t xml:space="preserve"> </w:t>
      </w:r>
      <w:r>
        <w:rPr>
          <w:rFonts w:ascii="Sakkal Majalla" w:hAnsi="Sakkal Majalla" w:cs="Sakkal Majalla" w:hint="cs"/>
          <w:b/>
          <w:bCs/>
          <w:sz w:val="20"/>
          <w:szCs w:val="20"/>
          <w:rtl/>
        </w:rPr>
        <w:t>مقارنة بين التعداد الزراعي لمحافظة رفح بين عامي 2010 ،2021</w:t>
      </w:r>
      <w:r w:rsidRPr="00400D3C">
        <w:rPr>
          <w:rFonts w:ascii="Sakkal Majalla" w:hAnsi="Sakkal Majalla" w:cs="Sakkal Majalla"/>
          <w:b/>
          <w:bCs/>
          <w:sz w:val="20"/>
          <w:szCs w:val="20"/>
          <w:rtl/>
        </w:rPr>
        <w:t xml:space="preserve"> </w:t>
      </w:r>
    </w:p>
    <w:p w14:paraId="161AD0BF" w14:textId="77777777" w:rsidR="00300196" w:rsidRDefault="00300196" w:rsidP="00300196">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 xml:space="preserve">الجهاز المركزي للإحصاء الفلسطيني. (2023). التعداد الزراعي 2021 – محافظة </w:t>
      </w:r>
      <w:r>
        <w:rPr>
          <w:rFonts w:ascii="Sakkal Majalla" w:hAnsi="Sakkal Majalla" w:cs="Sakkal Majalla" w:hint="cs"/>
          <w:b/>
          <w:bCs/>
          <w:sz w:val="20"/>
          <w:szCs w:val="20"/>
          <w:rtl/>
        </w:rPr>
        <w:t>رفح</w:t>
      </w:r>
      <w:r w:rsidRPr="00855A32">
        <w:rPr>
          <w:rFonts w:ascii="Sakkal Majalla" w:hAnsi="Sakkal Majalla" w:cs="Sakkal Majalla"/>
          <w:b/>
          <w:bCs/>
          <w:sz w:val="20"/>
          <w:szCs w:val="20"/>
          <w:rtl/>
        </w:rPr>
        <w:t>. رام الله – فلسطين</w:t>
      </w:r>
      <w:r w:rsidRPr="00855A32">
        <w:rPr>
          <w:rFonts w:ascii="Sakkal Majalla" w:hAnsi="Sakkal Majalla" w:cs="Sakkal Majalla"/>
          <w:b/>
          <w:bCs/>
          <w:sz w:val="20"/>
          <w:szCs w:val="20"/>
        </w:rPr>
        <w:t>.</w:t>
      </w:r>
    </w:p>
    <w:p w14:paraId="62F6E2B3" w14:textId="1D34EFD5" w:rsidR="00300196" w:rsidRPr="00464E33" w:rsidRDefault="00464E33" w:rsidP="00464E33">
      <w:pPr>
        <w:spacing w:line="360" w:lineRule="auto"/>
        <w:jc w:val="both"/>
        <w:rPr>
          <w:rFonts w:ascii="Sakkal Majalla" w:hAnsi="Sakkal Majalla" w:cs="Sakkal Majalla"/>
          <w:sz w:val="28"/>
          <w:szCs w:val="28"/>
          <w:rtl/>
        </w:rPr>
      </w:pPr>
      <w:r w:rsidRPr="00464E33">
        <w:rPr>
          <w:rFonts w:ascii="Sakkal Majalla" w:hAnsi="Sakkal Majalla" w:cs="Sakkal Majalla"/>
          <w:sz w:val="28"/>
          <w:szCs w:val="28"/>
          <w:rtl/>
        </w:rPr>
        <w:lastRenderedPageBreak/>
        <w:t xml:space="preserve">تكشف البيانات </w:t>
      </w:r>
      <w:r w:rsidRPr="00464E33">
        <w:rPr>
          <w:rFonts w:ascii="Sakkal Majalla" w:hAnsi="Sakkal Majalla" w:cs="Sakkal Majalla" w:hint="cs"/>
          <w:sz w:val="28"/>
          <w:szCs w:val="28"/>
          <w:rtl/>
        </w:rPr>
        <w:t>الجدول رقم 18، ع</w:t>
      </w:r>
      <w:r w:rsidRPr="00464E33">
        <w:rPr>
          <w:rFonts w:ascii="Sakkal Majalla" w:hAnsi="Sakkal Majalla" w:cs="Sakkal Majalla" w:hint="eastAsia"/>
          <w:sz w:val="28"/>
          <w:szCs w:val="28"/>
          <w:rtl/>
        </w:rPr>
        <w:t>ن</w:t>
      </w:r>
      <w:r w:rsidRPr="00464E33">
        <w:rPr>
          <w:rFonts w:ascii="Sakkal Majalla" w:hAnsi="Sakkal Majalla" w:cs="Sakkal Majalla"/>
          <w:sz w:val="28"/>
          <w:szCs w:val="28"/>
          <w:rtl/>
        </w:rPr>
        <w:t xml:space="preserve"> تحسن ملحوظ في بعض مؤشرات الثروة الحيوانية في محافظة رفح خلال الفترة 2010–2021، خصوصًا في أعداد الأبقار والدجاج اللاحم، ما يعكس توجها نحو تعزيز الإنتاج الحيواني كمصدر دخل وتجاري. في المقابل، شهدت مساحة المحاصيل الحقلية انخفاضًا واضحًا يقابله توسع في زراعة الخضروات، مما يدل على تحوّل في نمط الإنتاج نحو محاصيل أكثر ربحية وكثافة في وحدة المساحة. أما البستنة الشجرية فقد تراجعت، وهو ما قد يرتبط بمتغيرات مناخية أو اقتصادية أو ضعف الاستثمار طويل الأجل في الأشجار المثمرة. إجمالًا، تشير الأرقام إلى تطور نوعي في نمط الزراعة باتجاه التكثيف الزراعي والإنتاج الحيواني التجاري</w:t>
      </w:r>
      <w:r w:rsidRPr="00464E33">
        <w:rPr>
          <w:rFonts w:ascii="Sakkal Majalla" w:hAnsi="Sakkal Majalla" w:cs="Sakkal Majalla"/>
          <w:sz w:val="28"/>
          <w:szCs w:val="28"/>
        </w:rPr>
        <w:t>.</w:t>
      </w:r>
    </w:p>
    <w:p w14:paraId="0CD33877" w14:textId="39812DC4" w:rsidR="008258CE" w:rsidRDefault="008258CE">
      <w:pPr>
        <w:pStyle w:val="Heading2"/>
        <w:numPr>
          <w:ilvl w:val="0"/>
          <w:numId w:val="6"/>
        </w:numPr>
        <w:rPr>
          <w:rtl/>
        </w:rPr>
      </w:pPr>
      <w:bookmarkStart w:id="43" w:name="_Toc196114219"/>
      <w:r>
        <w:rPr>
          <w:rFonts w:hint="cs"/>
          <w:rtl/>
        </w:rPr>
        <w:t>صادرات وواردات قطاع غزة الزراعية:</w:t>
      </w:r>
      <w:bookmarkEnd w:id="43"/>
    </w:p>
    <w:p w14:paraId="0ED4277F" w14:textId="741D4356" w:rsidR="00300196" w:rsidRDefault="008258CE" w:rsidP="00464E33">
      <w:pPr>
        <w:spacing w:line="360" w:lineRule="auto"/>
        <w:rPr>
          <w:rFonts w:ascii="Sakkal Majalla" w:hAnsi="Sakkal Majalla" w:cs="Sakkal Majalla"/>
          <w:sz w:val="28"/>
          <w:szCs w:val="28"/>
          <w:rtl/>
        </w:rPr>
      </w:pPr>
      <w:r>
        <w:rPr>
          <w:rFonts w:ascii="Sakkal Majalla" w:hAnsi="Sakkal Majalla" w:cs="Sakkal Majalla" w:hint="cs"/>
          <w:sz w:val="28"/>
          <w:szCs w:val="28"/>
          <w:rtl/>
        </w:rPr>
        <w:t>أخر البيانات التي توفرت من وزارة الاقتصاد الوطني بغزة كانت عام 2017</w:t>
      </w:r>
      <w:r w:rsidR="006A41D8">
        <w:rPr>
          <w:rFonts w:ascii="Sakkal Majalla" w:hAnsi="Sakkal Majalla" w:cs="Sakkal Majalla" w:hint="cs"/>
          <w:sz w:val="28"/>
          <w:szCs w:val="28"/>
          <w:rtl/>
        </w:rPr>
        <w:t>، حول الميزان التجاري للقطاع الزراعي بقطاع غزة:</w:t>
      </w:r>
    </w:p>
    <w:tbl>
      <w:tblPr>
        <w:tblpPr w:leftFromText="180" w:rightFromText="180" w:vertAnchor="text" w:horzAnchor="margin" w:tblpXSpec="center" w:tblpY="297"/>
        <w:bidiVisual/>
        <w:tblW w:w="7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285"/>
        <w:gridCol w:w="2104"/>
        <w:gridCol w:w="1800"/>
      </w:tblGrid>
      <w:tr w:rsidR="00FE4D97" w:rsidRPr="00FE4D97" w14:paraId="794BA4CE" w14:textId="77777777" w:rsidTr="00FE4D97">
        <w:trPr>
          <w:trHeight w:val="552"/>
        </w:trPr>
        <w:tc>
          <w:tcPr>
            <w:tcW w:w="2005" w:type="dxa"/>
            <w:shd w:val="clear" w:color="auto" w:fill="006666"/>
            <w:vAlign w:val="center"/>
            <w:hideMark/>
          </w:tcPr>
          <w:p w14:paraId="2AA757AB"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النوع</w:t>
            </w:r>
          </w:p>
        </w:tc>
        <w:tc>
          <w:tcPr>
            <w:tcW w:w="1285" w:type="dxa"/>
            <w:shd w:val="clear" w:color="auto" w:fill="006666"/>
            <w:vAlign w:val="center"/>
            <w:hideMark/>
          </w:tcPr>
          <w:p w14:paraId="70DAFD81"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الكمية (طن)</w:t>
            </w:r>
          </w:p>
        </w:tc>
        <w:tc>
          <w:tcPr>
            <w:tcW w:w="2104" w:type="dxa"/>
            <w:shd w:val="clear" w:color="auto" w:fill="006666"/>
            <w:vAlign w:val="center"/>
            <w:hideMark/>
          </w:tcPr>
          <w:p w14:paraId="1C3C3B85"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القيمة (ألف شيكل)</w:t>
            </w:r>
          </w:p>
        </w:tc>
        <w:tc>
          <w:tcPr>
            <w:tcW w:w="1800" w:type="dxa"/>
            <w:shd w:val="clear" w:color="auto" w:fill="006666"/>
            <w:vAlign w:val="center"/>
            <w:hideMark/>
          </w:tcPr>
          <w:p w14:paraId="4DC42852"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القيمة (ألف دولار)</w:t>
            </w:r>
          </w:p>
        </w:tc>
      </w:tr>
      <w:tr w:rsidR="00FE4D97" w:rsidRPr="00FE4D97" w14:paraId="09DA5C84" w14:textId="77777777" w:rsidTr="00FE4D97">
        <w:trPr>
          <w:trHeight w:val="276"/>
        </w:trPr>
        <w:tc>
          <w:tcPr>
            <w:tcW w:w="2005" w:type="dxa"/>
            <w:shd w:val="clear" w:color="auto" w:fill="006666"/>
            <w:vAlign w:val="center"/>
            <w:hideMark/>
          </w:tcPr>
          <w:p w14:paraId="65FE7CED"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فراولة</w:t>
            </w:r>
          </w:p>
        </w:tc>
        <w:tc>
          <w:tcPr>
            <w:tcW w:w="1285" w:type="dxa"/>
            <w:vAlign w:val="center"/>
            <w:hideMark/>
          </w:tcPr>
          <w:p w14:paraId="6F0B874E"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tl/>
              </w:rPr>
            </w:pPr>
            <w:r w:rsidRPr="00FE4D97">
              <w:rPr>
                <w:rFonts w:ascii="Sakkal Majalla" w:eastAsia="Times New Roman" w:hAnsi="Sakkal Majalla" w:cs="Sakkal Majalla"/>
                <w:color w:val="000000"/>
                <w:sz w:val="28"/>
                <w:szCs w:val="28"/>
              </w:rPr>
              <w:t>71</w:t>
            </w:r>
          </w:p>
        </w:tc>
        <w:tc>
          <w:tcPr>
            <w:tcW w:w="2104" w:type="dxa"/>
            <w:vAlign w:val="center"/>
            <w:hideMark/>
          </w:tcPr>
          <w:p w14:paraId="2852BB2A"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840</w:t>
            </w:r>
          </w:p>
        </w:tc>
        <w:tc>
          <w:tcPr>
            <w:tcW w:w="1800" w:type="dxa"/>
            <w:vAlign w:val="center"/>
            <w:hideMark/>
          </w:tcPr>
          <w:p w14:paraId="08E30F9B"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219.3</w:t>
            </w:r>
          </w:p>
        </w:tc>
      </w:tr>
      <w:tr w:rsidR="00FE4D97" w:rsidRPr="00FE4D97" w14:paraId="0E74456C" w14:textId="77777777" w:rsidTr="00FE4D97">
        <w:trPr>
          <w:trHeight w:val="276"/>
        </w:trPr>
        <w:tc>
          <w:tcPr>
            <w:tcW w:w="2005" w:type="dxa"/>
            <w:shd w:val="clear" w:color="auto" w:fill="006666"/>
            <w:vAlign w:val="center"/>
            <w:hideMark/>
          </w:tcPr>
          <w:p w14:paraId="191BF811"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شيري</w:t>
            </w:r>
          </w:p>
        </w:tc>
        <w:tc>
          <w:tcPr>
            <w:tcW w:w="1285" w:type="dxa"/>
            <w:vAlign w:val="center"/>
            <w:hideMark/>
          </w:tcPr>
          <w:p w14:paraId="61085BEC"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tl/>
              </w:rPr>
            </w:pPr>
            <w:r w:rsidRPr="00FE4D97">
              <w:rPr>
                <w:rFonts w:ascii="Sakkal Majalla" w:eastAsia="Times New Roman" w:hAnsi="Sakkal Majalla" w:cs="Sakkal Majalla"/>
                <w:color w:val="000000"/>
                <w:sz w:val="28"/>
                <w:szCs w:val="28"/>
              </w:rPr>
              <w:t>0</w:t>
            </w:r>
          </w:p>
        </w:tc>
        <w:tc>
          <w:tcPr>
            <w:tcW w:w="2104" w:type="dxa"/>
            <w:vAlign w:val="center"/>
            <w:hideMark/>
          </w:tcPr>
          <w:p w14:paraId="18BB4BF9"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0</w:t>
            </w:r>
          </w:p>
        </w:tc>
        <w:tc>
          <w:tcPr>
            <w:tcW w:w="1800" w:type="dxa"/>
            <w:vAlign w:val="center"/>
            <w:hideMark/>
          </w:tcPr>
          <w:p w14:paraId="645E3DC3"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0</w:t>
            </w:r>
          </w:p>
        </w:tc>
      </w:tr>
      <w:tr w:rsidR="00FE4D97" w:rsidRPr="00FE4D97" w14:paraId="1D02B6BF" w14:textId="77777777" w:rsidTr="00FE4D97">
        <w:trPr>
          <w:trHeight w:val="276"/>
        </w:trPr>
        <w:tc>
          <w:tcPr>
            <w:tcW w:w="2005" w:type="dxa"/>
            <w:shd w:val="clear" w:color="auto" w:fill="006666"/>
            <w:vAlign w:val="center"/>
            <w:hideMark/>
          </w:tcPr>
          <w:p w14:paraId="1D980313"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فلفل حلو</w:t>
            </w:r>
          </w:p>
        </w:tc>
        <w:tc>
          <w:tcPr>
            <w:tcW w:w="1285" w:type="dxa"/>
            <w:vAlign w:val="center"/>
            <w:hideMark/>
          </w:tcPr>
          <w:p w14:paraId="6BBAA446"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tl/>
              </w:rPr>
            </w:pPr>
            <w:r w:rsidRPr="00FE4D97">
              <w:rPr>
                <w:rFonts w:ascii="Sakkal Majalla" w:eastAsia="Times New Roman" w:hAnsi="Sakkal Majalla" w:cs="Sakkal Majalla"/>
                <w:color w:val="000000"/>
                <w:sz w:val="28"/>
                <w:szCs w:val="28"/>
              </w:rPr>
              <w:t>16.5</w:t>
            </w:r>
          </w:p>
        </w:tc>
        <w:tc>
          <w:tcPr>
            <w:tcW w:w="2104" w:type="dxa"/>
            <w:vAlign w:val="center"/>
            <w:hideMark/>
          </w:tcPr>
          <w:p w14:paraId="723D105B"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148.5</w:t>
            </w:r>
          </w:p>
        </w:tc>
        <w:tc>
          <w:tcPr>
            <w:tcW w:w="1800" w:type="dxa"/>
            <w:vAlign w:val="center"/>
            <w:hideMark/>
          </w:tcPr>
          <w:p w14:paraId="2BA967E0"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38.7</w:t>
            </w:r>
          </w:p>
        </w:tc>
      </w:tr>
      <w:tr w:rsidR="00FE4D97" w:rsidRPr="00FE4D97" w14:paraId="16E8E538" w14:textId="77777777" w:rsidTr="00FE4D97">
        <w:trPr>
          <w:trHeight w:val="276"/>
        </w:trPr>
        <w:tc>
          <w:tcPr>
            <w:tcW w:w="2005" w:type="dxa"/>
            <w:shd w:val="clear" w:color="auto" w:fill="006666"/>
            <w:vAlign w:val="center"/>
            <w:hideMark/>
          </w:tcPr>
          <w:p w14:paraId="0C2983F9"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توابل</w:t>
            </w:r>
          </w:p>
        </w:tc>
        <w:tc>
          <w:tcPr>
            <w:tcW w:w="1285" w:type="dxa"/>
            <w:vAlign w:val="center"/>
            <w:hideMark/>
          </w:tcPr>
          <w:p w14:paraId="2FB89EFB"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tl/>
              </w:rPr>
            </w:pPr>
            <w:r w:rsidRPr="00FE4D97">
              <w:rPr>
                <w:rFonts w:ascii="Sakkal Majalla" w:eastAsia="Times New Roman" w:hAnsi="Sakkal Majalla" w:cs="Sakkal Majalla"/>
                <w:color w:val="000000"/>
                <w:sz w:val="28"/>
                <w:szCs w:val="28"/>
              </w:rPr>
              <w:t>23.36</w:t>
            </w:r>
          </w:p>
        </w:tc>
        <w:tc>
          <w:tcPr>
            <w:tcW w:w="2104" w:type="dxa"/>
            <w:vAlign w:val="center"/>
            <w:hideMark/>
          </w:tcPr>
          <w:p w14:paraId="58B7CD83"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467.2</w:t>
            </w:r>
          </w:p>
        </w:tc>
        <w:tc>
          <w:tcPr>
            <w:tcW w:w="1800" w:type="dxa"/>
            <w:vAlign w:val="center"/>
            <w:hideMark/>
          </w:tcPr>
          <w:p w14:paraId="1E53FBA0" w14:textId="77777777" w:rsidR="00FE4D97" w:rsidRPr="00FE4D97" w:rsidRDefault="00FE4D97" w:rsidP="00FE4D97">
            <w:pPr>
              <w:bidi w:val="0"/>
              <w:spacing w:after="0" w:line="240" w:lineRule="auto"/>
              <w:jc w:val="center"/>
              <w:rPr>
                <w:rFonts w:ascii="Sakkal Majalla" w:eastAsia="Times New Roman" w:hAnsi="Sakkal Majalla" w:cs="Sakkal Majalla"/>
                <w:color w:val="000000"/>
                <w:sz w:val="28"/>
                <w:szCs w:val="28"/>
              </w:rPr>
            </w:pPr>
            <w:r w:rsidRPr="00FE4D97">
              <w:rPr>
                <w:rFonts w:ascii="Sakkal Majalla" w:eastAsia="Times New Roman" w:hAnsi="Sakkal Majalla" w:cs="Sakkal Majalla"/>
                <w:color w:val="000000"/>
                <w:sz w:val="28"/>
                <w:szCs w:val="28"/>
              </w:rPr>
              <w:t>122</w:t>
            </w:r>
          </w:p>
        </w:tc>
      </w:tr>
      <w:tr w:rsidR="00FE4D97" w:rsidRPr="00FE4D97" w14:paraId="258D55D1" w14:textId="77777777" w:rsidTr="00FE4D97">
        <w:trPr>
          <w:trHeight w:val="276"/>
        </w:trPr>
        <w:tc>
          <w:tcPr>
            <w:tcW w:w="2005" w:type="dxa"/>
            <w:shd w:val="clear" w:color="auto" w:fill="006666"/>
            <w:vAlign w:val="center"/>
            <w:hideMark/>
          </w:tcPr>
          <w:p w14:paraId="7FAE62BE" w14:textId="77777777" w:rsidR="00FE4D97" w:rsidRPr="00FE4D97" w:rsidRDefault="00FE4D97" w:rsidP="00FE4D97">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المجموع</w:t>
            </w:r>
          </w:p>
        </w:tc>
        <w:tc>
          <w:tcPr>
            <w:tcW w:w="1285" w:type="dxa"/>
            <w:shd w:val="clear" w:color="auto" w:fill="006666"/>
            <w:vAlign w:val="center"/>
            <w:hideMark/>
          </w:tcPr>
          <w:p w14:paraId="600F0536" w14:textId="77777777" w:rsidR="00FE4D97" w:rsidRPr="00FE4D97" w:rsidRDefault="00FE4D97" w:rsidP="00FE4D97">
            <w:pPr>
              <w:bidi w:val="0"/>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Pr>
              <w:t>110.86</w:t>
            </w:r>
          </w:p>
        </w:tc>
        <w:tc>
          <w:tcPr>
            <w:tcW w:w="2104" w:type="dxa"/>
            <w:shd w:val="clear" w:color="auto" w:fill="006666"/>
            <w:vAlign w:val="center"/>
            <w:hideMark/>
          </w:tcPr>
          <w:p w14:paraId="3B47E1ED" w14:textId="77777777" w:rsidR="00FE4D97" w:rsidRPr="00FE4D97" w:rsidRDefault="00FE4D97" w:rsidP="00FE4D97">
            <w:pPr>
              <w:bidi w:val="0"/>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Pr>
              <w:t>1455.7</w:t>
            </w:r>
          </w:p>
        </w:tc>
        <w:tc>
          <w:tcPr>
            <w:tcW w:w="1800" w:type="dxa"/>
            <w:shd w:val="clear" w:color="auto" w:fill="006666"/>
            <w:vAlign w:val="center"/>
            <w:hideMark/>
          </w:tcPr>
          <w:p w14:paraId="4FB31DDC" w14:textId="77777777" w:rsidR="00FE4D97" w:rsidRPr="00FE4D97" w:rsidRDefault="00FE4D97" w:rsidP="00FE4D97">
            <w:pPr>
              <w:bidi w:val="0"/>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Pr>
              <w:t>380</w:t>
            </w:r>
          </w:p>
        </w:tc>
      </w:tr>
    </w:tbl>
    <w:p w14:paraId="734C5A3E" w14:textId="6DBD424F" w:rsidR="00FE4D97" w:rsidRPr="00FE4D97" w:rsidRDefault="00FE4D97" w:rsidP="00FE4D97">
      <w:pPr>
        <w:spacing w:line="360" w:lineRule="auto"/>
        <w:jc w:val="center"/>
        <w:rPr>
          <w:rFonts w:ascii="Sakkal Majalla" w:hAnsi="Sakkal Majalla" w:cs="Sakkal Majalla"/>
          <w:b/>
          <w:bCs/>
          <w:sz w:val="20"/>
          <w:szCs w:val="20"/>
          <w:rtl/>
        </w:rPr>
      </w:pPr>
      <w:r w:rsidRPr="00FE4D97">
        <w:rPr>
          <w:rFonts w:ascii="Sakkal Majalla" w:hAnsi="Sakkal Majalla" w:cs="Sakkal Majalla" w:hint="cs"/>
          <w:b/>
          <w:bCs/>
          <w:sz w:val="20"/>
          <w:szCs w:val="20"/>
          <w:rtl/>
        </w:rPr>
        <w:t>الجدول رقم 19، صادرات قطاع غزة الزراعية إلى أوروبا للعام 2016</w:t>
      </w:r>
    </w:p>
    <w:p w14:paraId="09388C2C" w14:textId="77777777" w:rsidR="006A41D8" w:rsidRDefault="006A41D8" w:rsidP="00FE4D97">
      <w:pPr>
        <w:spacing w:line="360" w:lineRule="auto"/>
        <w:jc w:val="center"/>
        <w:rPr>
          <w:rFonts w:ascii="Sakkal Majalla" w:hAnsi="Sakkal Majalla" w:cs="Sakkal Majalla"/>
          <w:sz w:val="28"/>
          <w:szCs w:val="28"/>
          <w:rtl/>
        </w:rPr>
      </w:pPr>
    </w:p>
    <w:p w14:paraId="411BD961" w14:textId="77777777" w:rsidR="00FE4D97" w:rsidRDefault="00FE4D97" w:rsidP="00FE4D97">
      <w:pPr>
        <w:spacing w:line="360" w:lineRule="auto"/>
        <w:jc w:val="center"/>
        <w:rPr>
          <w:rFonts w:ascii="Sakkal Majalla" w:hAnsi="Sakkal Majalla" w:cs="Sakkal Majalla"/>
          <w:sz w:val="28"/>
          <w:szCs w:val="28"/>
          <w:rtl/>
        </w:rPr>
      </w:pPr>
    </w:p>
    <w:p w14:paraId="469F56EF" w14:textId="77777777" w:rsidR="00FE4D97" w:rsidRDefault="00FE4D97" w:rsidP="00FE4D97">
      <w:pPr>
        <w:spacing w:line="360" w:lineRule="auto"/>
        <w:jc w:val="center"/>
        <w:rPr>
          <w:rFonts w:ascii="Sakkal Majalla" w:hAnsi="Sakkal Majalla" w:cs="Sakkal Majalla"/>
          <w:sz w:val="28"/>
          <w:szCs w:val="28"/>
          <w:rtl/>
        </w:rPr>
      </w:pPr>
    </w:p>
    <w:p w14:paraId="66ADDADE" w14:textId="0553A4D8" w:rsidR="00FE4D97" w:rsidRDefault="00FE4D97" w:rsidP="00FE4D97">
      <w:pPr>
        <w:spacing w:line="360" w:lineRule="auto"/>
        <w:jc w:val="center"/>
        <w:rPr>
          <w:rFonts w:ascii="Sakkal Majalla" w:hAnsi="Sakkal Majalla" w:cs="Sakkal Majalla"/>
          <w:b/>
          <w:bCs/>
          <w:sz w:val="20"/>
          <w:szCs w:val="20"/>
          <w:rtl/>
        </w:rPr>
      </w:pPr>
      <w:r>
        <w:rPr>
          <w:rFonts w:ascii="Sakkal Majalla" w:hAnsi="Sakkal Majalla" w:cs="Sakkal Majalla" w:hint="cs"/>
          <w:b/>
          <w:bCs/>
          <w:sz w:val="20"/>
          <w:szCs w:val="20"/>
          <w:rtl/>
        </w:rPr>
        <w:t xml:space="preserve">المصدر: </w:t>
      </w:r>
      <w:r w:rsidRPr="00FE4D97">
        <w:rPr>
          <w:rFonts w:ascii="Sakkal Majalla" w:hAnsi="Sakkal Majalla" w:cs="Sakkal Majalla" w:hint="cs"/>
          <w:b/>
          <w:bCs/>
          <w:sz w:val="20"/>
          <w:szCs w:val="20"/>
          <w:rtl/>
        </w:rPr>
        <w:t>الإدارة العامة للتسويق والمعابر، 2016</w:t>
      </w:r>
    </w:p>
    <w:tbl>
      <w:tblPr>
        <w:tblpPr w:leftFromText="180" w:rightFromText="180" w:vertAnchor="text" w:horzAnchor="margin" w:tblpXSpec="center" w:tblpY="324"/>
        <w:bidiVisual/>
        <w:tblW w:w="7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66"/>
        <w:tblLook w:val="04A0" w:firstRow="1" w:lastRow="0" w:firstColumn="1" w:lastColumn="0" w:noHBand="0" w:noVBand="1"/>
      </w:tblPr>
      <w:tblGrid>
        <w:gridCol w:w="1728"/>
        <w:gridCol w:w="1494"/>
        <w:gridCol w:w="1986"/>
        <w:gridCol w:w="1890"/>
      </w:tblGrid>
      <w:tr w:rsidR="00065ED1" w:rsidRPr="00FE4D97" w14:paraId="27D721DE" w14:textId="77777777" w:rsidTr="00065ED1">
        <w:trPr>
          <w:trHeight w:val="276"/>
        </w:trPr>
        <w:tc>
          <w:tcPr>
            <w:tcW w:w="1728" w:type="dxa"/>
            <w:shd w:val="clear" w:color="auto" w:fill="006666"/>
            <w:noWrap/>
            <w:vAlign w:val="bottom"/>
            <w:hideMark/>
          </w:tcPr>
          <w:p w14:paraId="008FEDBE"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النوع</w:t>
            </w:r>
          </w:p>
        </w:tc>
        <w:tc>
          <w:tcPr>
            <w:tcW w:w="1494" w:type="dxa"/>
            <w:shd w:val="clear" w:color="auto" w:fill="006666"/>
            <w:noWrap/>
            <w:vAlign w:val="bottom"/>
            <w:hideMark/>
          </w:tcPr>
          <w:p w14:paraId="2CA050D1"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الكمية (طن)</w:t>
            </w:r>
          </w:p>
        </w:tc>
        <w:tc>
          <w:tcPr>
            <w:tcW w:w="1986" w:type="dxa"/>
            <w:shd w:val="clear" w:color="auto" w:fill="006666"/>
            <w:noWrap/>
            <w:vAlign w:val="bottom"/>
            <w:hideMark/>
          </w:tcPr>
          <w:p w14:paraId="1D491DA6"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القيمة (ألف شيكل)</w:t>
            </w:r>
          </w:p>
        </w:tc>
        <w:tc>
          <w:tcPr>
            <w:tcW w:w="1890" w:type="dxa"/>
            <w:shd w:val="clear" w:color="auto" w:fill="006666"/>
            <w:noWrap/>
            <w:vAlign w:val="bottom"/>
            <w:hideMark/>
          </w:tcPr>
          <w:p w14:paraId="19031F5E"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القيمة (ألف دولار)</w:t>
            </w:r>
          </w:p>
        </w:tc>
      </w:tr>
      <w:tr w:rsidR="00065ED1" w:rsidRPr="00FE4D97" w14:paraId="1229596E" w14:textId="77777777" w:rsidTr="00065ED1">
        <w:trPr>
          <w:trHeight w:val="276"/>
        </w:trPr>
        <w:tc>
          <w:tcPr>
            <w:tcW w:w="1728" w:type="dxa"/>
            <w:shd w:val="clear" w:color="auto" w:fill="006666"/>
            <w:noWrap/>
            <w:vAlign w:val="bottom"/>
            <w:hideMark/>
          </w:tcPr>
          <w:p w14:paraId="033B1323"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FE4D97">
              <w:rPr>
                <w:rFonts w:ascii="Sakkal Majalla" w:eastAsia="Times New Roman" w:hAnsi="Sakkal Majalla" w:cs="Sakkal Majalla"/>
                <w:b/>
                <w:bCs/>
                <w:color w:val="FFFFFF" w:themeColor="background1"/>
                <w:sz w:val="28"/>
                <w:szCs w:val="28"/>
                <w:rtl/>
              </w:rPr>
              <w:t>بندورة</w:t>
            </w:r>
          </w:p>
        </w:tc>
        <w:tc>
          <w:tcPr>
            <w:tcW w:w="1494" w:type="dxa"/>
            <w:shd w:val="clear" w:color="auto" w:fill="FFFFFF" w:themeFill="background1"/>
            <w:noWrap/>
            <w:vAlign w:val="bottom"/>
            <w:hideMark/>
          </w:tcPr>
          <w:p w14:paraId="0C59DA81" w14:textId="77777777" w:rsidR="00065ED1" w:rsidRPr="00FE4D97" w:rsidRDefault="00065ED1" w:rsidP="00065ED1">
            <w:pPr>
              <w:spacing w:after="0" w:line="240" w:lineRule="auto"/>
              <w:jc w:val="center"/>
              <w:rPr>
                <w:rFonts w:ascii="Sakkal Majalla" w:eastAsia="Times New Roman" w:hAnsi="Sakkal Majalla" w:cs="Sakkal Majalla"/>
                <w:sz w:val="28"/>
                <w:szCs w:val="28"/>
                <w:rtl/>
              </w:rPr>
            </w:pPr>
            <w:r w:rsidRPr="00FE4D97">
              <w:rPr>
                <w:rFonts w:ascii="Sakkal Majalla" w:eastAsia="Times New Roman" w:hAnsi="Sakkal Majalla" w:cs="Sakkal Majalla"/>
                <w:sz w:val="28"/>
                <w:szCs w:val="28"/>
              </w:rPr>
              <w:t>3002</w:t>
            </w:r>
          </w:p>
        </w:tc>
        <w:tc>
          <w:tcPr>
            <w:tcW w:w="1986" w:type="dxa"/>
            <w:shd w:val="clear" w:color="auto" w:fill="FFFFFF" w:themeFill="background1"/>
            <w:noWrap/>
            <w:vAlign w:val="bottom"/>
            <w:hideMark/>
          </w:tcPr>
          <w:p w14:paraId="6E204C36" w14:textId="77777777" w:rsidR="00065ED1" w:rsidRPr="00FE4D97" w:rsidRDefault="00065ED1" w:rsidP="00065ED1">
            <w:pPr>
              <w:spacing w:after="0" w:line="240" w:lineRule="auto"/>
              <w:jc w:val="center"/>
              <w:rPr>
                <w:rFonts w:ascii="Sakkal Majalla" w:eastAsia="Times New Roman" w:hAnsi="Sakkal Majalla" w:cs="Sakkal Majalla"/>
                <w:sz w:val="28"/>
                <w:szCs w:val="28"/>
              </w:rPr>
            </w:pPr>
            <w:r w:rsidRPr="00FE4D97">
              <w:rPr>
                <w:rFonts w:ascii="Sakkal Majalla" w:eastAsia="Times New Roman" w:hAnsi="Sakkal Majalla" w:cs="Sakkal Majalla"/>
                <w:sz w:val="28"/>
                <w:szCs w:val="28"/>
              </w:rPr>
              <w:t>9006</w:t>
            </w:r>
          </w:p>
        </w:tc>
        <w:tc>
          <w:tcPr>
            <w:tcW w:w="1890" w:type="dxa"/>
            <w:shd w:val="clear" w:color="auto" w:fill="FFFFFF" w:themeFill="background1"/>
            <w:noWrap/>
            <w:vAlign w:val="bottom"/>
            <w:hideMark/>
          </w:tcPr>
          <w:p w14:paraId="6818956D" w14:textId="77777777" w:rsidR="00065ED1" w:rsidRPr="00FE4D97" w:rsidRDefault="00065ED1" w:rsidP="00065ED1">
            <w:pPr>
              <w:spacing w:after="0" w:line="240" w:lineRule="auto"/>
              <w:jc w:val="center"/>
              <w:rPr>
                <w:rFonts w:ascii="Sakkal Majalla" w:eastAsia="Times New Roman" w:hAnsi="Sakkal Majalla" w:cs="Sakkal Majalla"/>
                <w:sz w:val="28"/>
                <w:szCs w:val="28"/>
              </w:rPr>
            </w:pPr>
            <w:r w:rsidRPr="00FE4D97">
              <w:rPr>
                <w:rFonts w:ascii="Sakkal Majalla" w:eastAsia="Times New Roman" w:hAnsi="Sakkal Majalla" w:cs="Sakkal Majalla"/>
                <w:sz w:val="28"/>
                <w:szCs w:val="28"/>
              </w:rPr>
              <w:t>2351</w:t>
            </w:r>
          </w:p>
        </w:tc>
      </w:tr>
      <w:tr w:rsidR="00065ED1" w:rsidRPr="00FE4D97" w14:paraId="10BD0978" w14:textId="77777777" w:rsidTr="00065ED1">
        <w:trPr>
          <w:trHeight w:val="276"/>
        </w:trPr>
        <w:tc>
          <w:tcPr>
            <w:tcW w:w="1728" w:type="dxa"/>
            <w:shd w:val="clear" w:color="auto" w:fill="006666"/>
            <w:noWrap/>
            <w:vAlign w:val="bottom"/>
            <w:hideMark/>
          </w:tcPr>
          <w:p w14:paraId="57589AD7" w14:textId="77777777" w:rsidR="00065ED1" w:rsidRPr="00FE4D97"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FE4D97">
              <w:rPr>
                <w:rFonts w:ascii="Sakkal Majalla" w:eastAsia="Times New Roman" w:hAnsi="Sakkal Majalla" w:cs="Sakkal Majalla"/>
                <w:b/>
                <w:bCs/>
                <w:color w:val="FFFFFF" w:themeColor="background1"/>
                <w:sz w:val="28"/>
                <w:szCs w:val="28"/>
                <w:rtl/>
              </w:rPr>
              <w:t>باذنجان</w:t>
            </w:r>
          </w:p>
        </w:tc>
        <w:tc>
          <w:tcPr>
            <w:tcW w:w="1494" w:type="dxa"/>
            <w:shd w:val="clear" w:color="auto" w:fill="FFFFFF" w:themeFill="background1"/>
            <w:noWrap/>
            <w:vAlign w:val="bottom"/>
            <w:hideMark/>
          </w:tcPr>
          <w:p w14:paraId="7D3907B0" w14:textId="77777777" w:rsidR="00065ED1" w:rsidRPr="00FE4D97" w:rsidRDefault="00065ED1" w:rsidP="00065ED1">
            <w:pPr>
              <w:spacing w:after="0" w:line="240" w:lineRule="auto"/>
              <w:jc w:val="center"/>
              <w:rPr>
                <w:rFonts w:ascii="Sakkal Majalla" w:eastAsia="Times New Roman" w:hAnsi="Sakkal Majalla" w:cs="Sakkal Majalla"/>
                <w:sz w:val="28"/>
                <w:szCs w:val="28"/>
                <w:rtl/>
              </w:rPr>
            </w:pPr>
            <w:r w:rsidRPr="00FE4D97">
              <w:rPr>
                <w:rFonts w:ascii="Sakkal Majalla" w:eastAsia="Times New Roman" w:hAnsi="Sakkal Majalla" w:cs="Sakkal Majalla"/>
                <w:sz w:val="28"/>
                <w:szCs w:val="28"/>
              </w:rPr>
              <w:t>293.2</w:t>
            </w:r>
          </w:p>
        </w:tc>
        <w:tc>
          <w:tcPr>
            <w:tcW w:w="1986" w:type="dxa"/>
            <w:shd w:val="clear" w:color="auto" w:fill="FFFFFF" w:themeFill="background1"/>
            <w:noWrap/>
            <w:vAlign w:val="bottom"/>
            <w:hideMark/>
          </w:tcPr>
          <w:p w14:paraId="0FE8E61F" w14:textId="77777777" w:rsidR="00065ED1" w:rsidRPr="00FE4D97" w:rsidRDefault="00065ED1" w:rsidP="00065ED1">
            <w:pPr>
              <w:spacing w:after="0" w:line="240" w:lineRule="auto"/>
              <w:jc w:val="center"/>
              <w:rPr>
                <w:rFonts w:ascii="Sakkal Majalla" w:eastAsia="Times New Roman" w:hAnsi="Sakkal Majalla" w:cs="Sakkal Majalla"/>
                <w:sz w:val="28"/>
                <w:szCs w:val="28"/>
              </w:rPr>
            </w:pPr>
            <w:r w:rsidRPr="00FE4D97">
              <w:rPr>
                <w:rFonts w:ascii="Sakkal Majalla" w:eastAsia="Times New Roman" w:hAnsi="Sakkal Majalla" w:cs="Sakkal Majalla"/>
                <w:sz w:val="28"/>
                <w:szCs w:val="28"/>
              </w:rPr>
              <w:t>879.6</w:t>
            </w:r>
          </w:p>
        </w:tc>
        <w:tc>
          <w:tcPr>
            <w:tcW w:w="1890" w:type="dxa"/>
            <w:shd w:val="clear" w:color="auto" w:fill="FFFFFF" w:themeFill="background1"/>
            <w:noWrap/>
            <w:vAlign w:val="bottom"/>
            <w:hideMark/>
          </w:tcPr>
          <w:p w14:paraId="74D0FE69" w14:textId="77777777" w:rsidR="00065ED1" w:rsidRPr="00FE4D97" w:rsidRDefault="00065ED1" w:rsidP="00065ED1">
            <w:pPr>
              <w:spacing w:after="0" w:line="240" w:lineRule="auto"/>
              <w:jc w:val="center"/>
              <w:rPr>
                <w:rFonts w:ascii="Sakkal Majalla" w:eastAsia="Times New Roman" w:hAnsi="Sakkal Majalla" w:cs="Sakkal Majalla"/>
                <w:sz w:val="28"/>
                <w:szCs w:val="28"/>
              </w:rPr>
            </w:pPr>
            <w:r w:rsidRPr="00FE4D97">
              <w:rPr>
                <w:rFonts w:ascii="Sakkal Majalla" w:eastAsia="Times New Roman" w:hAnsi="Sakkal Majalla" w:cs="Sakkal Majalla"/>
                <w:sz w:val="28"/>
                <w:szCs w:val="28"/>
              </w:rPr>
              <w:t>230</w:t>
            </w:r>
          </w:p>
        </w:tc>
      </w:tr>
      <w:tr w:rsidR="00065ED1" w:rsidRPr="00FE4D97" w14:paraId="46C5E01F" w14:textId="77777777" w:rsidTr="00065ED1">
        <w:trPr>
          <w:trHeight w:val="276"/>
        </w:trPr>
        <w:tc>
          <w:tcPr>
            <w:tcW w:w="1728" w:type="dxa"/>
            <w:shd w:val="clear" w:color="auto" w:fill="006666"/>
            <w:noWrap/>
            <w:vAlign w:val="bottom"/>
            <w:hideMark/>
          </w:tcPr>
          <w:p w14:paraId="3F20F5DE" w14:textId="77777777" w:rsidR="00065ED1" w:rsidRPr="00FE4D97" w:rsidRDefault="00065ED1" w:rsidP="00065ED1">
            <w:pPr>
              <w:spacing w:after="0" w:line="240" w:lineRule="auto"/>
              <w:jc w:val="center"/>
              <w:rPr>
                <w:rFonts w:ascii="Sakkal Majalla" w:eastAsia="Times New Roman" w:hAnsi="Sakkal Majalla" w:cs="Sakkal Majalla"/>
                <w:color w:val="FFFFFF" w:themeColor="background1"/>
                <w:sz w:val="28"/>
                <w:szCs w:val="28"/>
              </w:rPr>
            </w:pPr>
            <w:r w:rsidRPr="00FE4D97">
              <w:rPr>
                <w:rFonts w:ascii="Sakkal Majalla" w:eastAsia="Times New Roman" w:hAnsi="Sakkal Majalla" w:cs="Sakkal Majalla"/>
                <w:color w:val="FFFFFF" w:themeColor="background1"/>
                <w:sz w:val="28"/>
                <w:szCs w:val="28"/>
                <w:rtl/>
              </w:rPr>
              <w:t>المجموع</w:t>
            </w:r>
          </w:p>
        </w:tc>
        <w:tc>
          <w:tcPr>
            <w:tcW w:w="1494" w:type="dxa"/>
            <w:shd w:val="clear" w:color="auto" w:fill="006666"/>
            <w:noWrap/>
            <w:vAlign w:val="bottom"/>
            <w:hideMark/>
          </w:tcPr>
          <w:p w14:paraId="6E85251B" w14:textId="77777777" w:rsidR="00065ED1" w:rsidRPr="00FE4D97" w:rsidRDefault="00065ED1" w:rsidP="00065ED1">
            <w:pPr>
              <w:spacing w:after="0" w:line="240" w:lineRule="auto"/>
              <w:jc w:val="center"/>
              <w:rPr>
                <w:rFonts w:ascii="Sakkal Majalla" w:eastAsia="Times New Roman" w:hAnsi="Sakkal Majalla" w:cs="Sakkal Majalla"/>
                <w:color w:val="FFFFFF" w:themeColor="background1"/>
                <w:sz w:val="28"/>
                <w:szCs w:val="28"/>
                <w:rtl/>
              </w:rPr>
            </w:pPr>
            <w:r w:rsidRPr="00FE4D97">
              <w:rPr>
                <w:rFonts w:ascii="Sakkal Majalla" w:eastAsia="Times New Roman" w:hAnsi="Sakkal Majalla" w:cs="Sakkal Majalla"/>
                <w:color w:val="FFFFFF" w:themeColor="background1"/>
                <w:sz w:val="28"/>
                <w:szCs w:val="28"/>
              </w:rPr>
              <w:t>3295.2</w:t>
            </w:r>
          </w:p>
        </w:tc>
        <w:tc>
          <w:tcPr>
            <w:tcW w:w="1986" w:type="dxa"/>
            <w:shd w:val="clear" w:color="auto" w:fill="006666"/>
            <w:noWrap/>
            <w:vAlign w:val="bottom"/>
            <w:hideMark/>
          </w:tcPr>
          <w:p w14:paraId="04ED6663" w14:textId="77777777" w:rsidR="00065ED1" w:rsidRPr="00FE4D97" w:rsidRDefault="00065ED1" w:rsidP="00065ED1">
            <w:pPr>
              <w:spacing w:after="0" w:line="240" w:lineRule="auto"/>
              <w:jc w:val="center"/>
              <w:rPr>
                <w:rFonts w:ascii="Sakkal Majalla" w:eastAsia="Times New Roman" w:hAnsi="Sakkal Majalla" w:cs="Sakkal Majalla"/>
                <w:color w:val="FFFFFF" w:themeColor="background1"/>
                <w:sz w:val="28"/>
                <w:szCs w:val="28"/>
              </w:rPr>
            </w:pPr>
            <w:r w:rsidRPr="00FE4D97">
              <w:rPr>
                <w:rFonts w:ascii="Sakkal Majalla" w:eastAsia="Times New Roman" w:hAnsi="Sakkal Majalla" w:cs="Sakkal Majalla"/>
                <w:color w:val="FFFFFF" w:themeColor="background1"/>
                <w:sz w:val="28"/>
                <w:szCs w:val="28"/>
              </w:rPr>
              <w:t>9885.6</w:t>
            </w:r>
          </w:p>
        </w:tc>
        <w:tc>
          <w:tcPr>
            <w:tcW w:w="1890" w:type="dxa"/>
            <w:shd w:val="clear" w:color="auto" w:fill="006666"/>
            <w:noWrap/>
            <w:vAlign w:val="bottom"/>
            <w:hideMark/>
          </w:tcPr>
          <w:p w14:paraId="227D94E5" w14:textId="77777777" w:rsidR="00065ED1" w:rsidRPr="00FE4D97" w:rsidRDefault="00065ED1" w:rsidP="00065ED1">
            <w:pPr>
              <w:spacing w:after="0" w:line="240" w:lineRule="auto"/>
              <w:jc w:val="center"/>
              <w:rPr>
                <w:rFonts w:ascii="Sakkal Majalla" w:eastAsia="Times New Roman" w:hAnsi="Sakkal Majalla" w:cs="Sakkal Majalla"/>
                <w:color w:val="FFFFFF" w:themeColor="background1"/>
                <w:sz w:val="28"/>
                <w:szCs w:val="28"/>
              </w:rPr>
            </w:pPr>
            <w:r w:rsidRPr="00FE4D97">
              <w:rPr>
                <w:rFonts w:ascii="Sakkal Majalla" w:eastAsia="Times New Roman" w:hAnsi="Sakkal Majalla" w:cs="Sakkal Majalla"/>
                <w:color w:val="FFFFFF" w:themeColor="background1"/>
                <w:sz w:val="28"/>
                <w:szCs w:val="28"/>
              </w:rPr>
              <w:t>2581</w:t>
            </w:r>
          </w:p>
        </w:tc>
      </w:tr>
    </w:tbl>
    <w:p w14:paraId="7CFD1D7F" w14:textId="6037739E" w:rsidR="00FE4D97" w:rsidRPr="00FE4D97" w:rsidRDefault="00FE4D97" w:rsidP="00FE4D97">
      <w:pPr>
        <w:spacing w:line="360" w:lineRule="auto"/>
        <w:jc w:val="center"/>
        <w:rPr>
          <w:rFonts w:ascii="Sakkal Majalla" w:hAnsi="Sakkal Majalla" w:cs="Sakkal Majalla"/>
          <w:b/>
          <w:bCs/>
          <w:sz w:val="20"/>
          <w:szCs w:val="20"/>
          <w:rtl/>
        </w:rPr>
      </w:pPr>
      <w:r w:rsidRPr="00FE4D97">
        <w:rPr>
          <w:rFonts w:ascii="Sakkal Majalla" w:hAnsi="Sakkal Majalla" w:cs="Sakkal Majalla" w:hint="cs"/>
          <w:b/>
          <w:bCs/>
          <w:sz w:val="20"/>
          <w:szCs w:val="20"/>
          <w:rtl/>
        </w:rPr>
        <w:t xml:space="preserve">الجدول رقم </w:t>
      </w:r>
      <w:r w:rsidR="00065ED1">
        <w:rPr>
          <w:rFonts w:ascii="Sakkal Majalla" w:hAnsi="Sakkal Majalla" w:cs="Sakkal Majalla" w:hint="cs"/>
          <w:b/>
          <w:bCs/>
          <w:sz w:val="20"/>
          <w:szCs w:val="20"/>
          <w:rtl/>
        </w:rPr>
        <w:t>20</w:t>
      </w:r>
      <w:r w:rsidRPr="00FE4D97">
        <w:rPr>
          <w:rFonts w:ascii="Sakkal Majalla" w:hAnsi="Sakkal Majalla" w:cs="Sakkal Majalla" w:hint="cs"/>
          <w:b/>
          <w:bCs/>
          <w:sz w:val="20"/>
          <w:szCs w:val="20"/>
          <w:rtl/>
        </w:rPr>
        <w:t xml:space="preserve">، صادرات قطاع غزة الزراعية إلى </w:t>
      </w:r>
      <w:r w:rsidR="00065ED1">
        <w:rPr>
          <w:rFonts w:ascii="Sakkal Majalla" w:hAnsi="Sakkal Majalla" w:cs="Sakkal Majalla" w:hint="cs"/>
          <w:b/>
          <w:bCs/>
          <w:sz w:val="20"/>
          <w:szCs w:val="20"/>
          <w:rtl/>
        </w:rPr>
        <w:t>الاحتلال</w:t>
      </w:r>
      <w:r w:rsidRPr="00FE4D97">
        <w:rPr>
          <w:rFonts w:ascii="Sakkal Majalla" w:hAnsi="Sakkal Majalla" w:cs="Sakkal Majalla" w:hint="cs"/>
          <w:b/>
          <w:bCs/>
          <w:sz w:val="20"/>
          <w:szCs w:val="20"/>
          <w:rtl/>
        </w:rPr>
        <w:t xml:space="preserve"> للعام 2016</w:t>
      </w:r>
    </w:p>
    <w:p w14:paraId="1D7AFBA2" w14:textId="77777777" w:rsidR="00FE4D97" w:rsidRDefault="00FE4D97" w:rsidP="00FE4D97">
      <w:pPr>
        <w:spacing w:line="360" w:lineRule="auto"/>
        <w:jc w:val="center"/>
        <w:rPr>
          <w:rFonts w:ascii="Sakkal Majalla" w:hAnsi="Sakkal Majalla" w:cs="Sakkal Majalla"/>
          <w:b/>
          <w:bCs/>
          <w:sz w:val="20"/>
          <w:szCs w:val="20"/>
          <w:rtl/>
        </w:rPr>
      </w:pPr>
    </w:p>
    <w:p w14:paraId="7EC46504" w14:textId="77777777" w:rsidR="00065ED1" w:rsidRDefault="00065ED1" w:rsidP="00FE4D97">
      <w:pPr>
        <w:spacing w:line="360" w:lineRule="auto"/>
        <w:jc w:val="center"/>
        <w:rPr>
          <w:rFonts w:ascii="Sakkal Majalla" w:hAnsi="Sakkal Majalla" w:cs="Sakkal Majalla"/>
          <w:b/>
          <w:bCs/>
          <w:sz w:val="20"/>
          <w:szCs w:val="20"/>
          <w:rtl/>
        </w:rPr>
      </w:pPr>
    </w:p>
    <w:p w14:paraId="1001D58F" w14:textId="77777777" w:rsidR="00065ED1" w:rsidRDefault="00065ED1" w:rsidP="00065ED1">
      <w:pPr>
        <w:spacing w:line="360" w:lineRule="auto"/>
        <w:jc w:val="center"/>
        <w:rPr>
          <w:rFonts w:ascii="Sakkal Majalla" w:hAnsi="Sakkal Majalla" w:cs="Sakkal Majalla"/>
          <w:b/>
          <w:bCs/>
          <w:sz w:val="20"/>
          <w:szCs w:val="20"/>
          <w:rtl/>
        </w:rPr>
      </w:pPr>
      <w:r>
        <w:rPr>
          <w:rFonts w:ascii="Sakkal Majalla" w:hAnsi="Sakkal Majalla" w:cs="Sakkal Majalla" w:hint="cs"/>
          <w:b/>
          <w:bCs/>
          <w:sz w:val="20"/>
          <w:szCs w:val="20"/>
          <w:rtl/>
        </w:rPr>
        <w:t xml:space="preserve">المصدر: </w:t>
      </w:r>
      <w:r w:rsidRPr="00FE4D97">
        <w:rPr>
          <w:rFonts w:ascii="Sakkal Majalla" w:hAnsi="Sakkal Majalla" w:cs="Sakkal Majalla" w:hint="cs"/>
          <w:b/>
          <w:bCs/>
          <w:sz w:val="20"/>
          <w:szCs w:val="20"/>
          <w:rtl/>
        </w:rPr>
        <w:t>الإدارة العامة للتسويق والمعابر، 2016</w:t>
      </w:r>
    </w:p>
    <w:p w14:paraId="4DDC9393" w14:textId="77777777" w:rsidR="00065ED1" w:rsidRDefault="00065ED1" w:rsidP="00065ED1">
      <w:pPr>
        <w:spacing w:line="360" w:lineRule="auto"/>
        <w:jc w:val="center"/>
        <w:rPr>
          <w:rFonts w:ascii="Sakkal Majalla" w:hAnsi="Sakkal Majalla" w:cs="Sakkal Majalla"/>
          <w:b/>
          <w:bCs/>
          <w:sz w:val="20"/>
          <w:szCs w:val="20"/>
          <w:rtl/>
        </w:rPr>
      </w:pPr>
    </w:p>
    <w:p w14:paraId="64CB959A" w14:textId="77777777" w:rsidR="00065ED1" w:rsidRDefault="00065ED1" w:rsidP="00065ED1">
      <w:pPr>
        <w:spacing w:line="360" w:lineRule="auto"/>
        <w:jc w:val="center"/>
        <w:rPr>
          <w:rFonts w:ascii="Sakkal Majalla" w:hAnsi="Sakkal Majalla" w:cs="Sakkal Majalla"/>
          <w:b/>
          <w:bCs/>
          <w:sz w:val="20"/>
          <w:szCs w:val="20"/>
        </w:rPr>
      </w:pPr>
    </w:p>
    <w:p w14:paraId="0265D8C5" w14:textId="77777777" w:rsidR="00065ED1" w:rsidRDefault="00065ED1" w:rsidP="00065ED1">
      <w:pPr>
        <w:spacing w:line="360" w:lineRule="auto"/>
        <w:jc w:val="center"/>
        <w:rPr>
          <w:rFonts w:ascii="Sakkal Majalla" w:hAnsi="Sakkal Majalla" w:cs="Sakkal Majalla"/>
          <w:b/>
          <w:bCs/>
          <w:sz w:val="20"/>
          <w:szCs w:val="20"/>
        </w:rPr>
      </w:pPr>
    </w:p>
    <w:tbl>
      <w:tblPr>
        <w:tblpPr w:leftFromText="180" w:rightFromText="180" w:vertAnchor="text" w:horzAnchor="margin" w:tblpXSpec="center" w:tblpY="337"/>
        <w:bidiVisual/>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358"/>
        <w:gridCol w:w="2062"/>
        <w:gridCol w:w="2070"/>
      </w:tblGrid>
      <w:tr w:rsidR="00065ED1" w:rsidRPr="00065ED1" w14:paraId="140479C0" w14:textId="77777777" w:rsidTr="00065ED1">
        <w:trPr>
          <w:trHeight w:val="276"/>
        </w:trPr>
        <w:tc>
          <w:tcPr>
            <w:tcW w:w="1902" w:type="dxa"/>
            <w:shd w:val="clear" w:color="auto" w:fill="006666"/>
            <w:noWrap/>
            <w:vAlign w:val="bottom"/>
            <w:hideMark/>
          </w:tcPr>
          <w:p w14:paraId="00F58D5A"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lastRenderedPageBreak/>
              <w:t>النوع</w:t>
            </w:r>
          </w:p>
        </w:tc>
        <w:tc>
          <w:tcPr>
            <w:tcW w:w="1358" w:type="dxa"/>
            <w:shd w:val="clear" w:color="auto" w:fill="006666"/>
            <w:noWrap/>
            <w:vAlign w:val="bottom"/>
            <w:hideMark/>
          </w:tcPr>
          <w:p w14:paraId="673C7096"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الكمية (طن)</w:t>
            </w:r>
          </w:p>
        </w:tc>
        <w:tc>
          <w:tcPr>
            <w:tcW w:w="2062" w:type="dxa"/>
            <w:shd w:val="clear" w:color="auto" w:fill="006666"/>
            <w:noWrap/>
            <w:vAlign w:val="bottom"/>
            <w:hideMark/>
          </w:tcPr>
          <w:p w14:paraId="14B821DB"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القيمة (ألف شيكل)</w:t>
            </w:r>
          </w:p>
        </w:tc>
        <w:tc>
          <w:tcPr>
            <w:tcW w:w="2070" w:type="dxa"/>
            <w:shd w:val="clear" w:color="auto" w:fill="006666"/>
            <w:noWrap/>
            <w:vAlign w:val="bottom"/>
            <w:hideMark/>
          </w:tcPr>
          <w:p w14:paraId="76F79B0F"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القيمة (ألف دولار)</w:t>
            </w:r>
          </w:p>
        </w:tc>
      </w:tr>
      <w:tr w:rsidR="00065ED1" w:rsidRPr="00065ED1" w14:paraId="33689E96" w14:textId="77777777" w:rsidTr="00065ED1">
        <w:trPr>
          <w:trHeight w:val="276"/>
        </w:trPr>
        <w:tc>
          <w:tcPr>
            <w:tcW w:w="1902" w:type="dxa"/>
            <w:shd w:val="clear" w:color="auto" w:fill="006666"/>
            <w:noWrap/>
            <w:vAlign w:val="bottom"/>
            <w:hideMark/>
          </w:tcPr>
          <w:p w14:paraId="0ABF726D"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فراولة</w:t>
            </w:r>
          </w:p>
        </w:tc>
        <w:tc>
          <w:tcPr>
            <w:tcW w:w="1358" w:type="dxa"/>
            <w:noWrap/>
            <w:vAlign w:val="bottom"/>
            <w:hideMark/>
          </w:tcPr>
          <w:p w14:paraId="6D95717F"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209.6</w:t>
            </w:r>
          </w:p>
        </w:tc>
        <w:tc>
          <w:tcPr>
            <w:tcW w:w="2062" w:type="dxa"/>
            <w:noWrap/>
            <w:vAlign w:val="bottom"/>
            <w:hideMark/>
          </w:tcPr>
          <w:p w14:paraId="1930144B"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2515.2</w:t>
            </w:r>
          </w:p>
        </w:tc>
        <w:tc>
          <w:tcPr>
            <w:tcW w:w="2070" w:type="dxa"/>
            <w:noWrap/>
            <w:vAlign w:val="bottom"/>
            <w:hideMark/>
          </w:tcPr>
          <w:p w14:paraId="64873E29"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656.7</w:t>
            </w:r>
          </w:p>
        </w:tc>
      </w:tr>
      <w:tr w:rsidR="00065ED1" w:rsidRPr="00065ED1" w14:paraId="3C3111C6" w14:textId="77777777" w:rsidTr="00065ED1">
        <w:trPr>
          <w:trHeight w:val="276"/>
        </w:trPr>
        <w:tc>
          <w:tcPr>
            <w:tcW w:w="1902" w:type="dxa"/>
            <w:shd w:val="clear" w:color="auto" w:fill="006666"/>
            <w:noWrap/>
            <w:vAlign w:val="bottom"/>
            <w:hideMark/>
          </w:tcPr>
          <w:p w14:paraId="4F98A55A"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فلفل</w:t>
            </w:r>
          </w:p>
        </w:tc>
        <w:tc>
          <w:tcPr>
            <w:tcW w:w="1358" w:type="dxa"/>
            <w:noWrap/>
            <w:vAlign w:val="bottom"/>
            <w:hideMark/>
          </w:tcPr>
          <w:p w14:paraId="2E0C44C3"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332.4</w:t>
            </w:r>
          </w:p>
        </w:tc>
        <w:tc>
          <w:tcPr>
            <w:tcW w:w="2062" w:type="dxa"/>
            <w:noWrap/>
            <w:vAlign w:val="bottom"/>
            <w:hideMark/>
          </w:tcPr>
          <w:p w14:paraId="27B6C93A"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1662</w:t>
            </w:r>
          </w:p>
        </w:tc>
        <w:tc>
          <w:tcPr>
            <w:tcW w:w="2070" w:type="dxa"/>
            <w:noWrap/>
            <w:vAlign w:val="bottom"/>
            <w:hideMark/>
          </w:tcPr>
          <w:p w14:paraId="2A528E7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434</w:t>
            </w:r>
          </w:p>
        </w:tc>
      </w:tr>
      <w:tr w:rsidR="00065ED1" w:rsidRPr="00065ED1" w14:paraId="30532311" w14:textId="77777777" w:rsidTr="00065ED1">
        <w:trPr>
          <w:trHeight w:val="276"/>
        </w:trPr>
        <w:tc>
          <w:tcPr>
            <w:tcW w:w="1902" w:type="dxa"/>
            <w:shd w:val="clear" w:color="auto" w:fill="006666"/>
            <w:noWrap/>
            <w:vAlign w:val="bottom"/>
            <w:hideMark/>
          </w:tcPr>
          <w:p w14:paraId="4183B3E5"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بندورة شيري</w:t>
            </w:r>
          </w:p>
        </w:tc>
        <w:tc>
          <w:tcPr>
            <w:tcW w:w="1358" w:type="dxa"/>
            <w:noWrap/>
            <w:vAlign w:val="bottom"/>
            <w:hideMark/>
          </w:tcPr>
          <w:p w14:paraId="74991F4C"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64.5</w:t>
            </w:r>
          </w:p>
        </w:tc>
        <w:tc>
          <w:tcPr>
            <w:tcW w:w="2062" w:type="dxa"/>
            <w:noWrap/>
            <w:vAlign w:val="bottom"/>
            <w:hideMark/>
          </w:tcPr>
          <w:p w14:paraId="31528EE9"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387</w:t>
            </w:r>
          </w:p>
        </w:tc>
        <w:tc>
          <w:tcPr>
            <w:tcW w:w="2070" w:type="dxa"/>
            <w:noWrap/>
            <w:vAlign w:val="bottom"/>
            <w:hideMark/>
          </w:tcPr>
          <w:p w14:paraId="4741547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101</w:t>
            </w:r>
          </w:p>
        </w:tc>
      </w:tr>
      <w:tr w:rsidR="00065ED1" w:rsidRPr="00065ED1" w14:paraId="1862CE26" w14:textId="77777777" w:rsidTr="00065ED1">
        <w:trPr>
          <w:trHeight w:val="276"/>
        </w:trPr>
        <w:tc>
          <w:tcPr>
            <w:tcW w:w="1902" w:type="dxa"/>
            <w:shd w:val="clear" w:color="auto" w:fill="006666"/>
            <w:noWrap/>
            <w:vAlign w:val="bottom"/>
            <w:hideMark/>
          </w:tcPr>
          <w:p w14:paraId="00750CFC"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خيار</w:t>
            </w:r>
          </w:p>
        </w:tc>
        <w:tc>
          <w:tcPr>
            <w:tcW w:w="1358" w:type="dxa"/>
            <w:noWrap/>
            <w:vAlign w:val="bottom"/>
            <w:hideMark/>
          </w:tcPr>
          <w:p w14:paraId="257FCFC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2529</w:t>
            </w:r>
          </w:p>
        </w:tc>
        <w:tc>
          <w:tcPr>
            <w:tcW w:w="2062" w:type="dxa"/>
            <w:noWrap/>
            <w:vAlign w:val="bottom"/>
            <w:hideMark/>
          </w:tcPr>
          <w:p w14:paraId="3353C46A"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6322.5</w:t>
            </w:r>
          </w:p>
        </w:tc>
        <w:tc>
          <w:tcPr>
            <w:tcW w:w="2070" w:type="dxa"/>
            <w:noWrap/>
            <w:vAlign w:val="bottom"/>
            <w:hideMark/>
          </w:tcPr>
          <w:p w14:paraId="2FA2ECCA"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1651</w:t>
            </w:r>
          </w:p>
        </w:tc>
      </w:tr>
      <w:tr w:rsidR="00065ED1" w:rsidRPr="00065ED1" w14:paraId="29E9998A" w14:textId="77777777" w:rsidTr="00065ED1">
        <w:trPr>
          <w:trHeight w:val="276"/>
        </w:trPr>
        <w:tc>
          <w:tcPr>
            <w:tcW w:w="1902" w:type="dxa"/>
            <w:shd w:val="clear" w:color="auto" w:fill="006666"/>
            <w:noWrap/>
            <w:vAlign w:val="bottom"/>
            <w:hideMark/>
          </w:tcPr>
          <w:p w14:paraId="218B51F3"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بندورة</w:t>
            </w:r>
          </w:p>
        </w:tc>
        <w:tc>
          <w:tcPr>
            <w:tcW w:w="1358" w:type="dxa"/>
            <w:noWrap/>
            <w:vAlign w:val="bottom"/>
            <w:hideMark/>
          </w:tcPr>
          <w:p w14:paraId="78D393B4"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7446</w:t>
            </w:r>
          </w:p>
        </w:tc>
        <w:tc>
          <w:tcPr>
            <w:tcW w:w="2062" w:type="dxa"/>
            <w:noWrap/>
            <w:vAlign w:val="bottom"/>
            <w:hideMark/>
          </w:tcPr>
          <w:p w14:paraId="67D66054"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22338</w:t>
            </w:r>
          </w:p>
        </w:tc>
        <w:tc>
          <w:tcPr>
            <w:tcW w:w="2070" w:type="dxa"/>
            <w:noWrap/>
            <w:vAlign w:val="bottom"/>
            <w:hideMark/>
          </w:tcPr>
          <w:p w14:paraId="263A6962"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5832.3</w:t>
            </w:r>
          </w:p>
        </w:tc>
      </w:tr>
      <w:tr w:rsidR="00065ED1" w:rsidRPr="00065ED1" w14:paraId="249AFD05" w14:textId="77777777" w:rsidTr="00065ED1">
        <w:trPr>
          <w:trHeight w:val="276"/>
        </w:trPr>
        <w:tc>
          <w:tcPr>
            <w:tcW w:w="1902" w:type="dxa"/>
            <w:shd w:val="clear" w:color="auto" w:fill="006666"/>
            <w:noWrap/>
            <w:vAlign w:val="bottom"/>
            <w:hideMark/>
          </w:tcPr>
          <w:p w14:paraId="01B3FACF"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كوسا</w:t>
            </w:r>
          </w:p>
        </w:tc>
        <w:tc>
          <w:tcPr>
            <w:tcW w:w="1358" w:type="dxa"/>
            <w:noWrap/>
            <w:vAlign w:val="bottom"/>
            <w:hideMark/>
          </w:tcPr>
          <w:p w14:paraId="70A98919"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209.4</w:t>
            </w:r>
          </w:p>
        </w:tc>
        <w:tc>
          <w:tcPr>
            <w:tcW w:w="2062" w:type="dxa"/>
            <w:noWrap/>
            <w:vAlign w:val="bottom"/>
            <w:hideMark/>
          </w:tcPr>
          <w:p w14:paraId="32FD833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837.6</w:t>
            </w:r>
          </w:p>
        </w:tc>
        <w:tc>
          <w:tcPr>
            <w:tcW w:w="2070" w:type="dxa"/>
            <w:noWrap/>
            <w:vAlign w:val="bottom"/>
            <w:hideMark/>
          </w:tcPr>
          <w:p w14:paraId="42A08F01"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219</w:t>
            </w:r>
          </w:p>
        </w:tc>
      </w:tr>
      <w:tr w:rsidR="00065ED1" w:rsidRPr="00065ED1" w14:paraId="191588E4" w14:textId="77777777" w:rsidTr="00065ED1">
        <w:trPr>
          <w:trHeight w:val="276"/>
        </w:trPr>
        <w:tc>
          <w:tcPr>
            <w:tcW w:w="1902" w:type="dxa"/>
            <w:shd w:val="clear" w:color="auto" w:fill="006666"/>
            <w:noWrap/>
            <w:vAlign w:val="bottom"/>
            <w:hideMark/>
          </w:tcPr>
          <w:p w14:paraId="68E9729E"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باذنجان</w:t>
            </w:r>
          </w:p>
        </w:tc>
        <w:tc>
          <w:tcPr>
            <w:tcW w:w="1358" w:type="dxa"/>
            <w:noWrap/>
            <w:vAlign w:val="bottom"/>
            <w:hideMark/>
          </w:tcPr>
          <w:p w14:paraId="5EDF1461"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617.5</w:t>
            </w:r>
          </w:p>
        </w:tc>
        <w:tc>
          <w:tcPr>
            <w:tcW w:w="2062" w:type="dxa"/>
            <w:noWrap/>
            <w:vAlign w:val="bottom"/>
            <w:hideMark/>
          </w:tcPr>
          <w:p w14:paraId="2F1DA62E"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2470</w:t>
            </w:r>
          </w:p>
        </w:tc>
        <w:tc>
          <w:tcPr>
            <w:tcW w:w="2070" w:type="dxa"/>
            <w:noWrap/>
            <w:vAlign w:val="bottom"/>
            <w:hideMark/>
          </w:tcPr>
          <w:p w14:paraId="1F7CFD7E"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645</w:t>
            </w:r>
          </w:p>
        </w:tc>
      </w:tr>
      <w:tr w:rsidR="00065ED1" w:rsidRPr="00065ED1" w14:paraId="173209F8" w14:textId="77777777" w:rsidTr="00065ED1">
        <w:trPr>
          <w:trHeight w:val="276"/>
        </w:trPr>
        <w:tc>
          <w:tcPr>
            <w:tcW w:w="1902" w:type="dxa"/>
            <w:shd w:val="clear" w:color="auto" w:fill="006666"/>
            <w:noWrap/>
            <w:vAlign w:val="bottom"/>
            <w:hideMark/>
          </w:tcPr>
          <w:p w14:paraId="6A315C8E"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فلفل حلو</w:t>
            </w:r>
          </w:p>
        </w:tc>
        <w:tc>
          <w:tcPr>
            <w:tcW w:w="1358" w:type="dxa"/>
            <w:noWrap/>
            <w:vAlign w:val="bottom"/>
            <w:hideMark/>
          </w:tcPr>
          <w:p w14:paraId="02B8A99A"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747</w:t>
            </w:r>
          </w:p>
        </w:tc>
        <w:tc>
          <w:tcPr>
            <w:tcW w:w="2062" w:type="dxa"/>
            <w:noWrap/>
            <w:vAlign w:val="bottom"/>
            <w:hideMark/>
          </w:tcPr>
          <w:p w14:paraId="014F2FA6"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3735</w:t>
            </w:r>
          </w:p>
        </w:tc>
        <w:tc>
          <w:tcPr>
            <w:tcW w:w="2070" w:type="dxa"/>
            <w:noWrap/>
            <w:vAlign w:val="bottom"/>
            <w:hideMark/>
          </w:tcPr>
          <w:p w14:paraId="55E39759"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975</w:t>
            </w:r>
          </w:p>
        </w:tc>
      </w:tr>
      <w:tr w:rsidR="00065ED1" w:rsidRPr="00065ED1" w14:paraId="550FFDFF" w14:textId="77777777" w:rsidTr="00065ED1">
        <w:trPr>
          <w:trHeight w:val="276"/>
        </w:trPr>
        <w:tc>
          <w:tcPr>
            <w:tcW w:w="1902" w:type="dxa"/>
            <w:shd w:val="clear" w:color="auto" w:fill="006666"/>
            <w:noWrap/>
            <w:vAlign w:val="bottom"/>
            <w:hideMark/>
          </w:tcPr>
          <w:p w14:paraId="75B53141"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بطاطا حلوة</w:t>
            </w:r>
          </w:p>
        </w:tc>
        <w:tc>
          <w:tcPr>
            <w:tcW w:w="1358" w:type="dxa"/>
            <w:noWrap/>
            <w:vAlign w:val="bottom"/>
            <w:hideMark/>
          </w:tcPr>
          <w:p w14:paraId="432F735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534</w:t>
            </w:r>
          </w:p>
        </w:tc>
        <w:tc>
          <w:tcPr>
            <w:tcW w:w="2062" w:type="dxa"/>
            <w:noWrap/>
            <w:vAlign w:val="bottom"/>
            <w:hideMark/>
          </w:tcPr>
          <w:p w14:paraId="0E698E3B"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3204</w:t>
            </w:r>
          </w:p>
        </w:tc>
        <w:tc>
          <w:tcPr>
            <w:tcW w:w="2070" w:type="dxa"/>
            <w:noWrap/>
            <w:vAlign w:val="bottom"/>
            <w:hideMark/>
          </w:tcPr>
          <w:p w14:paraId="02821FF0"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836.6</w:t>
            </w:r>
          </w:p>
        </w:tc>
      </w:tr>
      <w:tr w:rsidR="00065ED1" w:rsidRPr="00065ED1" w14:paraId="1ECBDB1D" w14:textId="77777777" w:rsidTr="00065ED1">
        <w:trPr>
          <w:trHeight w:val="276"/>
        </w:trPr>
        <w:tc>
          <w:tcPr>
            <w:tcW w:w="1902" w:type="dxa"/>
            <w:shd w:val="clear" w:color="auto" w:fill="006666"/>
            <w:noWrap/>
            <w:vAlign w:val="bottom"/>
            <w:hideMark/>
          </w:tcPr>
          <w:p w14:paraId="6190083D"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ملفوف</w:t>
            </w:r>
          </w:p>
        </w:tc>
        <w:tc>
          <w:tcPr>
            <w:tcW w:w="1358" w:type="dxa"/>
            <w:noWrap/>
            <w:vAlign w:val="bottom"/>
            <w:hideMark/>
          </w:tcPr>
          <w:p w14:paraId="6D98EC84"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175</w:t>
            </w:r>
          </w:p>
        </w:tc>
        <w:tc>
          <w:tcPr>
            <w:tcW w:w="2062" w:type="dxa"/>
            <w:noWrap/>
            <w:vAlign w:val="bottom"/>
            <w:hideMark/>
          </w:tcPr>
          <w:p w14:paraId="1EB6746C"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350</w:t>
            </w:r>
          </w:p>
        </w:tc>
        <w:tc>
          <w:tcPr>
            <w:tcW w:w="2070" w:type="dxa"/>
            <w:noWrap/>
            <w:vAlign w:val="bottom"/>
            <w:hideMark/>
          </w:tcPr>
          <w:p w14:paraId="589D1F6F"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91.4</w:t>
            </w:r>
          </w:p>
        </w:tc>
      </w:tr>
      <w:tr w:rsidR="00065ED1" w:rsidRPr="00065ED1" w14:paraId="15EA42FE" w14:textId="77777777" w:rsidTr="00065ED1">
        <w:trPr>
          <w:trHeight w:val="276"/>
        </w:trPr>
        <w:tc>
          <w:tcPr>
            <w:tcW w:w="1902" w:type="dxa"/>
            <w:shd w:val="clear" w:color="auto" w:fill="006666"/>
            <w:noWrap/>
            <w:vAlign w:val="bottom"/>
            <w:hideMark/>
          </w:tcPr>
          <w:p w14:paraId="0DA1AFB2"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بلح (رطب)</w:t>
            </w:r>
          </w:p>
        </w:tc>
        <w:tc>
          <w:tcPr>
            <w:tcW w:w="1358" w:type="dxa"/>
            <w:noWrap/>
            <w:vAlign w:val="bottom"/>
            <w:hideMark/>
          </w:tcPr>
          <w:p w14:paraId="0EDDF012"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396.4</w:t>
            </w:r>
          </w:p>
        </w:tc>
        <w:tc>
          <w:tcPr>
            <w:tcW w:w="2062" w:type="dxa"/>
            <w:noWrap/>
            <w:vAlign w:val="bottom"/>
            <w:hideMark/>
          </w:tcPr>
          <w:p w14:paraId="734FA30D"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1982</w:t>
            </w:r>
          </w:p>
        </w:tc>
        <w:tc>
          <w:tcPr>
            <w:tcW w:w="2070" w:type="dxa"/>
            <w:noWrap/>
            <w:vAlign w:val="bottom"/>
            <w:hideMark/>
          </w:tcPr>
          <w:p w14:paraId="512F129F"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517.5</w:t>
            </w:r>
          </w:p>
        </w:tc>
      </w:tr>
      <w:tr w:rsidR="00065ED1" w:rsidRPr="00065ED1" w14:paraId="096A405C" w14:textId="77777777" w:rsidTr="00065ED1">
        <w:trPr>
          <w:trHeight w:val="276"/>
        </w:trPr>
        <w:tc>
          <w:tcPr>
            <w:tcW w:w="1902" w:type="dxa"/>
            <w:shd w:val="clear" w:color="auto" w:fill="006666"/>
            <w:noWrap/>
            <w:vAlign w:val="bottom"/>
            <w:hideMark/>
          </w:tcPr>
          <w:p w14:paraId="5718CCF5"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زهرة</w:t>
            </w:r>
          </w:p>
        </w:tc>
        <w:tc>
          <w:tcPr>
            <w:tcW w:w="1358" w:type="dxa"/>
            <w:noWrap/>
            <w:vAlign w:val="bottom"/>
            <w:hideMark/>
          </w:tcPr>
          <w:p w14:paraId="6D7BC62B"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44.9</w:t>
            </w:r>
          </w:p>
        </w:tc>
        <w:tc>
          <w:tcPr>
            <w:tcW w:w="2062" w:type="dxa"/>
            <w:noWrap/>
            <w:vAlign w:val="bottom"/>
            <w:hideMark/>
          </w:tcPr>
          <w:p w14:paraId="406E406E"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89.8</w:t>
            </w:r>
          </w:p>
        </w:tc>
        <w:tc>
          <w:tcPr>
            <w:tcW w:w="2070" w:type="dxa"/>
            <w:noWrap/>
            <w:vAlign w:val="bottom"/>
            <w:hideMark/>
          </w:tcPr>
          <w:p w14:paraId="60AA8983"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23.5</w:t>
            </w:r>
          </w:p>
        </w:tc>
      </w:tr>
      <w:tr w:rsidR="00065ED1" w:rsidRPr="00065ED1" w14:paraId="0C6AFFCF" w14:textId="77777777" w:rsidTr="00065ED1">
        <w:trPr>
          <w:trHeight w:val="276"/>
        </w:trPr>
        <w:tc>
          <w:tcPr>
            <w:tcW w:w="1902" w:type="dxa"/>
            <w:shd w:val="clear" w:color="auto" w:fill="006666"/>
            <w:noWrap/>
            <w:vAlign w:val="bottom"/>
            <w:hideMark/>
          </w:tcPr>
          <w:p w14:paraId="4C33ADC3"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سمك</w:t>
            </w:r>
          </w:p>
        </w:tc>
        <w:tc>
          <w:tcPr>
            <w:tcW w:w="1358" w:type="dxa"/>
            <w:noWrap/>
            <w:vAlign w:val="bottom"/>
            <w:hideMark/>
          </w:tcPr>
          <w:p w14:paraId="759DEF59"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11.5</w:t>
            </w:r>
          </w:p>
        </w:tc>
        <w:tc>
          <w:tcPr>
            <w:tcW w:w="2062" w:type="dxa"/>
            <w:noWrap/>
            <w:vAlign w:val="bottom"/>
            <w:hideMark/>
          </w:tcPr>
          <w:p w14:paraId="46F41D8C"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690</w:t>
            </w:r>
          </w:p>
        </w:tc>
        <w:tc>
          <w:tcPr>
            <w:tcW w:w="2070" w:type="dxa"/>
            <w:noWrap/>
            <w:vAlign w:val="bottom"/>
            <w:hideMark/>
          </w:tcPr>
          <w:p w14:paraId="1E1E5336" w14:textId="77777777" w:rsidR="00065ED1" w:rsidRPr="00065ED1" w:rsidRDefault="00065ED1" w:rsidP="00065ED1">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180</w:t>
            </w:r>
          </w:p>
        </w:tc>
      </w:tr>
      <w:tr w:rsidR="00065ED1" w:rsidRPr="00065ED1" w14:paraId="4B9468F9" w14:textId="77777777" w:rsidTr="00065ED1">
        <w:trPr>
          <w:trHeight w:val="276"/>
        </w:trPr>
        <w:tc>
          <w:tcPr>
            <w:tcW w:w="1902" w:type="dxa"/>
            <w:shd w:val="clear" w:color="auto" w:fill="006666"/>
            <w:noWrap/>
            <w:vAlign w:val="bottom"/>
            <w:hideMark/>
          </w:tcPr>
          <w:p w14:paraId="7FE45CB8" w14:textId="77777777" w:rsidR="00065ED1" w:rsidRPr="00065ED1" w:rsidRDefault="00065ED1" w:rsidP="00065ED1">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المجموع</w:t>
            </w:r>
          </w:p>
        </w:tc>
        <w:tc>
          <w:tcPr>
            <w:tcW w:w="1358" w:type="dxa"/>
            <w:shd w:val="clear" w:color="auto" w:fill="006666"/>
            <w:noWrap/>
            <w:vAlign w:val="bottom"/>
            <w:hideMark/>
          </w:tcPr>
          <w:p w14:paraId="76C60BB5" w14:textId="77777777" w:rsidR="00065ED1" w:rsidRPr="00065ED1" w:rsidRDefault="00065ED1" w:rsidP="00065ED1">
            <w:pPr>
              <w:bidi w:val="0"/>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Pr>
              <w:t>13317</w:t>
            </w:r>
          </w:p>
        </w:tc>
        <w:tc>
          <w:tcPr>
            <w:tcW w:w="2062" w:type="dxa"/>
            <w:shd w:val="clear" w:color="auto" w:fill="006666"/>
            <w:noWrap/>
            <w:vAlign w:val="bottom"/>
            <w:hideMark/>
          </w:tcPr>
          <w:p w14:paraId="26BC0B2D" w14:textId="77777777" w:rsidR="00065ED1" w:rsidRPr="00065ED1" w:rsidRDefault="00065ED1" w:rsidP="00065ED1">
            <w:pPr>
              <w:bidi w:val="0"/>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Pr>
              <w:t>46583</w:t>
            </w:r>
          </w:p>
        </w:tc>
        <w:tc>
          <w:tcPr>
            <w:tcW w:w="2070" w:type="dxa"/>
            <w:shd w:val="clear" w:color="auto" w:fill="006666"/>
            <w:noWrap/>
            <w:vAlign w:val="bottom"/>
            <w:hideMark/>
          </w:tcPr>
          <w:p w14:paraId="170590E5" w14:textId="77777777" w:rsidR="00065ED1" w:rsidRPr="00065ED1" w:rsidRDefault="00065ED1" w:rsidP="00065ED1">
            <w:pPr>
              <w:bidi w:val="0"/>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Pr>
              <w:t>12163</w:t>
            </w:r>
          </w:p>
        </w:tc>
      </w:tr>
    </w:tbl>
    <w:p w14:paraId="2D8DFEAE" w14:textId="36CE9B55" w:rsidR="00065ED1" w:rsidRPr="00FE4D97" w:rsidRDefault="00065ED1" w:rsidP="00065ED1">
      <w:pPr>
        <w:spacing w:line="360" w:lineRule="auto"/>
        <w:jc w:val="center"/>
        <w:rPr>
          <w:rFonts w:ascii="Sakkal Majalla" w:hAnsi="Sakkal Majalla" w:cs="Sakkal Majalla"/>
          <w:b/>
          <w:bCs/>
          <w:sz w:val="20"/>
          <w:szCs w:val="20"/>
          <w:rtl/>
        </w:rPr>
      </w:pPr>
      <w:r w:rsidRPr="00FE4D97">
        <w:rPr>
          <w:rFonts w:ascii="Sakkal Majalla" w:hAnsi="Sakkal Majalla" w:cs="Sakkal Majalla" w:hint="cs"/>
          <w:b/>
          <w:bCs/>
          <w:sz w:val="20"/>
          <w:szCs w:val="20"/>
          <w:rtl/>
        </w:rPr>
        <w:t xml:space="preserve">الجدول رقم </w:t>
      </w:r>
      <w:r w:rsidR="00AD5AA8">
        <w:rPr>
          <w:rFonts w:ascii="Sakkal Majalla" w:hAnsi="Sakkal Majalla" w:cs="Sakkal Majalla" w:hint="cs"/>
          <w:b/>
          <w:bCs/>
          <w:sz w:val="20"/>
          <w:szCs w:val="20"/>
          <w:rtl/>
        </w:rPr>
        <w:t>21</w:t>
      </w:r>
      <w:r w:rsidRPr="00FE4D97">
        <w:rPr>
          <w:rFonts w:ascii="Sakkal Majalla" w:hAnsi="Sakkal Majalla" w:cs="Sakkal Majalla" w:hint="cs"/>
          <w:b/>
          <w:bCs/>
          <w:sz w:val="20"/>
          <w:szCs w:val="20"/>
          <w:rtl/>
        </w:rPr>
        <w:t xml:space="preserve">، صادرات قطاع غزة الزراعية إلى </w:t>
      </w:r>
      <w:r>
        <w:rPr>
          <w:rFonts w:ascii="Sakkal Majalla" w:hAnsi="Sakkal Majalla" w:cs="Sakkal Majalla" w:hint="cs"/>
          <w:b/>
          <w:bCs/>
          <w:sz w:val="20"/>
          <w:szCs w:val="20"/>
          <w:rtl/>
        </w:rPr>
        <w:t>الضفة الغربية</w:t>
      </w:r>
      <w:r w:rsidRPr="00FE4D97">
        <w:rPr>
          <w:rFonts w:ascii="Sakkal Majalla" w:hAnsi="Sakkal Majalla" w:cs="Sakkal Majalla" w:hint="cs"/>
          <w:b/>
          <w:bCs/>
          <w:sz w:val="20"/>
          <w:szCs w:val="20"/>
          <w:rtl/>
        </w:rPr>
        <w:t xml:space="preserve"> للعام 2016</w:t>
      </w:r>
    </w:p>
    <w:p w14:paraId="6EEC5E81" w14:textId="77777777" w:rsidR="00065ED1" w:rsidRDefault="00065ED1" w:rsidP="00065ED1">
      <w:pPr>
        <w:spacing w:line="360" w:lineRule="auto"/>
        <w:jc w:val="center"/>
        <w:rPr>
          <w:rFonts w:ascii="Sakkal Majalla" w:hAnsi="Sakkal Majalla" w:cs="Sakkal Majalla"/>
          <w:b/>
          <w:bCs/>
          <w:sz w:val="20"/>
          <w:szCs w:val="20"/>
          <w:rtl/>
        </w:rPr>
      </w:pPr>
      <w:r>
        <w:rPr>
          <w:rFonts w:ascii="Sakkal Majalla" w:hAnsi="Sakkal Majalla" w:cs="Sakkal Majalla" w:hint="cs"/>
          <w:b/>
          <w:bCs/>
          <w:sz w:val="20"/>
          <w:szCs w:val="20"/>
          <w:rtl/>
        </w:rPr>
        <w:t xml:space="preserve">المصدر: </w:t>
      </w:r>
      <w:r w:rsidRPr="00FE4D97">
        <w:rPr>
          <w:rFonts w:ascii="Sakkal Majalla" w:hAnsi="Sakkal Majalla" w:cs="Sakkal Majalla" w:hint="cs"/>
          <w:b/>
          <w:bCs/>
          <w:sz w:val="20"/>
          <w:szCs w:val="20"/>
          <w:rtl/>
        </w:rPr>
        <w:t>الإدارة العامة للتسويق والمعابر، 2016</w:t>
      </w:r>
    </w:p>
    <w:tbl>
      <w:tblPr>
        <w:tblpPr w:leftFromText="180" w:rightFromText="180" w:vertAnchor="text" w:horzAnchor="margin" w:tblpXSpec="center" w:tblpY="281"/>
        <w:bidiVisual/>
        <w:tblW w:w="7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1460"/>
        <w:gridCol w:w="2160"/>
        <w:gridCol w:w="1794"/>
      </w:tblGrid>
      <w:tr w:rsidR="00AD5AA8" w:rsidRPr="00065ED1" w14:paraId="5C88970E" w14:textId="77777777" w:rsidTr="00AD5AA8">
        <w:trPr>
          <w:trHeight w:val="276"/>
        </w:trPr>
        <w:tc>
          <w:tcPr>
            <w:tcW w:w="2314" w:type="dxa"/>
            <w:shd w:val="clear" w:color="auto" w:fill="006666"/>
            <w:noWrap/>
            <w:vAlign w:val="bottom"/>
            <w:hideMark/>
          </w:tcPr>
          <w:p w14:paraId="16F381CC"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النوع</w:t>
            </w:r>
          </w:p>
        </w:tc>
        <w:tc>
          <w:tcPr>
            <w:tcW w:w="1460" w:type="dxa"/>
            <w:shd w:val="clear" w:color="auto" w:fill="006666"/>
            <w:noWrap/>
            <w:vAlign w:val="bottom"/>
            <w:hideMark/>
          </w:tcPr>
          <w:p w14:paraId="16C739AA"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الكمية (طن)</w:t>
            </w:r>
          </w:p>
        </w:tc>
        <w:tc>
          <w:tcPr>
            <w:tcW w:w="2160" w:type="dxa"/>
            <w:shd w:val="clear" w:color="auto" w:fill="006666"/>
            <w:noWrap/>
            <w:vAlign w:val="bottom"/>
            <w:hideMark/>
          </w:tcPr>
          <w:p w14:paraId="73FBFE54"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القيمة (ألف شيكل)</w:t>
            </w:r>
          </w:p>
        </w:tc>
        <w:tc>
          <w:tcPr>
            <w:tcW w:w="1794" w:type="dxa"/>
            <w:shd w:val="clear" w:color="auto" w:fill="006666"/>
            <w:noWrap/>
            <w:vAlign w:val="bottom"/>
            <w:hideMark/>
          </w:tcPr>
          <w:p w14:paraId="2558D8F9"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القيمة (ألف دولار)</w:t>
            </w:r>
          </w:p>
        </w:tc>
      </w:tr>
      <w:tr w:rsidR="00AD5AA8" w:rsidRPr="00065ED1" w14:paraId="7D0D3B49" w14:textId="77777777" w:rsidTr="00AD5AA8">
        <w:trPr>
          <w:trHeight w:val="276"/>
        </w:trPr>
        <w:tc>
          <w:tcPr>
            <w:tcW w:w="2314" w:type="dxa"/>
            <w:shd w:val="clear" w:color="auto" w:fill="006666"/>
            <w:noWrap/>
            <w:vAlign w:val="bottom"/>
            <w:hideMark/>
          </w:tcPr>
          <w:p w14:paraId="7F17E2AD"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tl/>
              </w:rPr>
              <w:t>بندورة</w:t>
            </w:r>
          </w:p>
        </w:tc>
        <w:tc>
          <w:tcPr>
            <w:tcW w:w="1460" w:type="dxa"/>
            <w:noWrap/>
            <w:vAlign w:val="bottom"/>
            <w:hideMark/>
          </w:tcPr>
          <w:p w14:paraId="52600AF2"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457.6</w:t>
            </w:r>
          </w:p>
        </w:tc>
        <w:tc>
          <w:tcPr>
            <w:tcW w:w="2160" w:type="dxa"/>
            <w:noWrap/>
            <w:vAlign w:val="bottom"/>
            <w:hideMark/>
          </w:tcPr>
          <w:p w14:paraId="4990C8BF"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1372.8</w:t>
            </w:r>
          </w:p>
        </w:tc>
        <w:tc>
          <w:tcPr>
            <w:tcW w:w="1794" w:type="dxa"/>
            <w:noWrap/>
            <w:vAlign w:val="bottom"/>
            <w:hideMark/>
          </w:tcPr>
          <w:p w14:paraId="52721144"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358</w:t>
            </w:r>
          </w:p>
        </w:tc>
      </w:tr>
      <w:tr w:rsidR="00AD5AA8" w:rsidRPr="00065ED1" w14:paraId="751ECFC5" w14:textId="77777777" w:rsidTr="00AD5AA8">
        <w:trPr>
          <w:trHeight w:val="276"/>
        </w:trPr>
        <w:tc>
          <w:tcPr>
            <w:tcW w:w="2314" w:type="dxa"/>
            <w:shd w:val="clear" w:color="auto" w:fill="006666"/>
            <w:noWrap/>
            <w:vAlign w:val="bottom"/>
            <w:hideMark/>
          </w:tcPr>
          <w:p w14:paraId="7FA85AB3"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بطاطس</w:t>
            </w:r>
          </w:p>
        </w:tc>
        <w:tc>
          <w:tcPr>
            <w:tcW w:w="1460" w:type="dxa"/>
            <w:noWrap/>
            <w:vAlign w:val="bottom"/>
            <w:hideMark/>
          </w:tcPr>
          <w:p w14:paraId="78AC768A"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744</w:t>
            </w:r>
          </w:p>
        </w:tc>
        <w:tc>
          <w:tcPr>
            <w:tcW w:w="2160" w:type="dxa"/>
            <w:noWrap/>
            <w:vAlign w:val="bottom"/>
            <w:hideMark/>
          </w:tcPr>
          <w:p w14:paraId="0B4C9388"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2232</w:t>
            </w:r>
          </w:p>
        </w:tc>
        <w:tc>
          <w:tcPr>
            <w:tcW w:w="1794" w:type="dxa"/>
            <w:noWrap/>
            <w:vAlign w:val="bottom"/>
            <w:hideMark/>
          </w:tcPr>
          <w:p w14:paraId="13C48494"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583</w:t>
            </w:r>
          </w:p>
        </w:tc>
      </w:tr>
      <w:tr w:rsidR="00AD5AA8" w:rsidRPr="00065ED1" w14:paraId="7BC82382" w14:textId="77777777" w:rsidTr="00AD5AA8">
        <w:trPr>
          <w:trHeight w:val="276"/>
        </w:trPr>
        <w:tc>
          <w:tcPr>
            <w:tcW w:w="2314" w:type="dxa"/>
            <w:shd w:val="clear" w:color="auto" w:fill="006666"/>
            <w:noWrap/>
            <w:vAlign w:val="bottom"/>
            <w:hideMark/>
          </w:tcPr>
          <w:p w14:paraId="3A15A6A3"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ليمون</w:t>
            </w:r>
          </w:p>
        </w:tc>
        <w:tc>
          <w:tcPr>
            <w:tcW w:w="1460" w:type="dxa"/>
            <w:noWrap/>
            <w:vAlign w:val="bottom"/>
            <w:hideMark/>
          </w:tcPr>
          <w:p w14:paraId="6BA68E9C"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1362</w:t>
            </w:r>
          </w:p>
        </w:tc>
        <w:tc>
          <w:tcPr>
            <w:tcW w:w="2160" w:type="dxa"/>
            <w:noWrap/>
            <w:vAlign w:val="bottom"/>
            <w:hideMark/>
          </w:tcPr>
          <w:p w14:paraId="6FB9D6E1"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2724</w:t>
            </w:r>
          </w:p>
        </w:tc>
        <w:tc>
          <w:tcPr>
            <w:tcW w:w="1794" w:type="dxa"/>
            <w:noWrap/>
            <w:vAlign w:val="bottom"/>
            <w:hideMark/>
          </w:tcPr>
          <w:p w14:paraId="47755845"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711</w:t>
            </w:r>
          </w:p>
        </w:tc>
      </w:tr>
      <w:tr w:rsidR="00AD5AA8" w:rsidRPr="00065ED1" w14:paraId="533A02ED" w14:textId="77777777" w:rsidTr="00AD5AA8">
        <w:trPr>
          <w:trHeight w:val="276"/>
        </w:trPr>
        <w:tc>
          <w:tcPr>
            <w:tcW w:w="2314" w:type="dxa"/>
            <w:shd w:val="clear" w:color="auto" w:fill="006666"/>
            <w:noWrap/>
            <w:vAlign w:val="bottom"/>
            <w:hideMark/>
          </w:tcPr>
          <w:p w14:paraId="48072744"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فلفسيا</w:t>
            </w:r>
          </w:p>
        </w:tc>
        <w:tc>
          <w:tcPr>
            <w:tcW w:w="1460" w:type="dxa"/>
            <w:noWrap/>
            <w:vAlign w:val="bottom"/>
            <w:hideMark/>
          </w:tcPr>
          <w:p w14:paraId="557A2B0D"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326</w:t>
            </w:r>
          </w:p>
        </w:tc>
        <w:tc>
          <w:tcPr>
            <w:tcW w:w="2160" w:type="dxa"/>
            <w:noWrap/>
            <w:vAlign w:val="bottom"/>
            <w:hideMark/>
          </w:tcPr>
          <w:p w14:paraId="4AD27946"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652</w:t>
            </w:r>
          </w:p>
        </w:tc>
        <w:tc>
          <w:tcPr>
            <w:tcW w:w="1794" w:type="dxa"/>
            <w:noWrap/>
            <w:vAlign w:val="bottom"/>
            <w:hideMark/>
          </w:tcPr>
          <w:p w14:paraId="07834D52"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170</w:t>
            </w:r>
          </w:p>
        </w:tc>
      </w:tr>
      <w:tr w:rsidR="00AD5AA8" w:rsidRPr="00065ED1" w14:paraId="4925E0ED" w14:textId="77777777" w:rsidTr="00AD5AA8">
        <w:trPr>
          <w:trHeight w:val="276"/>
        </w:trPr>
        <w:tc>
          <w:tcPr>
            <w:tcW w:w="2314" w:type="dxa"/>
            <w:shd w:val="clear" w:color="auto" w:fill="006666"/>
            <w:noWrap/>
            <w:vAlign w:val="bottom"/>
            <w:hideMark/>
          </w:tcPr>
          <w:p w14:paraId="738F2A84"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بصل</w:t>
            </w:r>
          </w:p>
        </w:tc>
        <w:tc>
          <w:tcPr>
            <w:tcW w:w="1460" w:type="dxa"/>
            <w:noWrap/>
            <w:vAlign w:val="bottom"/>
            <w:hideMark/>
          </w:tcPr>
          <w:p w14:paraId="565F03C9"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tl/>
              </w:rPr>
            </w:pPr>
            <w:r w:rsidRPr="00065ED1">
              <w:rPr>
                <w:rFonts w:ascii="Sakkal Majalla" w:eastAsia="Times New Roman" w:hAnsi="Sakkal Majalla" w:cs="Sakkal Majalla"/>
                <w:color w:val="000000"/>
                <w:sz w:val="28"/>
                <w:szCs w:val="28"/>
              </w:rPr>
              <w:t>464</w:t>
            </w:r>
          </w:p>
        </w:tc>
        <w:tc>
          <w:tcPr>
            <w:tcW w:w="2160" w:type="dxa"/>
            <w:noWrap/>
            <w:vAlign w:val="bottom"/>
            <w:hideMark/>
          </w:tcPr>
          <w:p w14:paraId="16211D59"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928</w:t>
            </w:r>
          </w:p>
        </w:tc>
        <w:tc>
          <w:tcPr>
            <w:tcW w:w="1794" w:type="dxa"/>
            <w:noWrap/>
            <w:vAlign w:val="bottom"/>
            <w:hideMark/>
          </w:tcPr>
          <w:p w14:paraId="0F6FA551" w14:textId="77777777" w:rsidR="00AD5AA8" w:rsidRPr="00065ED1" w:rsidRDefault="00AD5AA8" w:rsidP="00AD5AA8">
            <w:pPr>
              <w:bidi w:val="0"/>
              <w:spacing w:after="0" w:line="240" w:lineRule="auto"/>
              <w:jc w:val="center"/>
              <w:rPr>
                <w:rFonts w:ascii="Sakkal Majalla" w:eastAsia="Times New Roman" w:hAnsi="Sakkal Majalla" w:cs="Sakkal Majalla"/>
                <w:color w:val="000000"/>
                <w:sz w:val="28"/>
                <w:szCs w:val="28"/>
              </w:rPr>
            </w:pPr>
            <w:r w:rsidRPr="00065ED1">
              <w:rPr>
                <w:rFonts w:ascii="Sakkal Majalla" w:eastAsia="Times New Roman" w:hAnsi="Sakkal Majalla" w:cs="Sakkal Majalla"/>
                <w:color w:val="000000"/>
                <w:sz w:val="28"/>
                <w:szCs w:val="28"/>
              </w:rPr>
              <w:t>242</w:t>
            </w:r>
          </w:p>
        </w:tc>
      </w:tr>
      <w:tr w:rsidR="00AD5AA8" w:rsidRPr="00065ED1" w14:paraId="4F90F49C" w14:textId="77777777" w:rsidTr="00AD5AA8">
        <w:trPr>
          <w:trHeight w:val="276"/>
        </w:trPr>
        <w:tc>
          <w:tcPr>
            <w:tcW w:w="2314" w:type="dxa"/>
            <w:shd w:val="clear" w:color="auto" w:fill="006666"/>
            <w:noWrap/>
            <w:vAlign w:val="bottom"/>
            <w:hideMark/>
          </w:tcPr>
          <w:p w14:paraId="4D32CF65" w14:textId="77777777" w:rsidR="00AD5AA8" w:rsidRPr="00065ED1"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tl/>
              </w:rPr>
              <w:t>المجموع</w:t>
            </w:r>
          </w:p>
        </w:tc>
        <w:tc>
          <w:tcPr>
            <w:tcW w:w="1460" w:type="dxa"/>
            <w:shd w:val="clear" w:color="auto" w:fill="006666"/>
            <w:noWrap/>
            <w:vAlign w:val="bottom"/>
            <w:hideMark/>
          </w:tcPr>
          <w:p w14:paraId="314B33BA" w14:textId="77777777" w:rsidR="00AD5AA8" w:rsidRPr="00065ED1" w:rsidRDefault="00AD5AA8" w:rsidP="00AD5AA8">
            <w:pPr>
              <w:bidi w:val="0"/>
              <w:spacing w:after="0" w:line="240" w:lineRule="auto"/>
              <w:jc w:val="center"/>
              <w:rPr>
                <w:rFonts w:ascii="Sakkal Majalla" w:eastAsia="Times New Roman" w:hAnsi="Sakkal Majalla" w:cs="Sakkal Majalla"/>
                <w:b/>
                <w:bCs/>
                <w:color w:val="FFFFFF" w:themeColor="background1"/>
                <w:sz w:val="28"/>
                <w:szCs w:val="28"/>
                <w:rtl/>
              </w:rPr>
            </w:pPr>
            <w:r w:rsidRPr="00065ED1">
              <w:rPr>
                <w:rFonts w:ascii="Sakkal Majalla" w:eastAsia="Times New Roman" w:hAnsi="Sakkal Majalla" w:cs="Sakkal Majalla"/>
                <w:b/>
                <w:bCs/>
                <w:color w:val="FFFFFF" w:themeColor="background1"/>
                <w:sz w:val="28"/>
                <w:szCs w:val="28"/>
              </w:rPr>
              <w:t>3354</w:t>
            </w:r>
          </w:p>
        </w:tc>
        <w:tc>
          <w:tcPr>
            <w:tcW w:w="2160" w:type="dxa"/>
            <w:shd w:val="clear" w:color="auto" w:fill="006666"/>
            <w:noWrap/>
            <w:vAlign w:val="bottom"/>
            <w:hideMark/>
          </w:tcPr>
          <w:p w14:paraId="2D0C3ED6" w14:textId="77777777" w:rsidR="00AD5AA8" w:rsidRPr="00065ED1" w:rsidRDefault="00AD5AA8" w:rsidP="00AD5AA8">
            <w:pPr>
              <w:bidi w:val="0"/>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Pr>
              <w:t>7909</w:t>
            </w:r>
          </w:p>
        </w:tc>
        <w:tc>
          <w:tcPr>
            <w:tcW w:w="1794" w:type="dxa"/>
            <w:shd w:val="clear" w:color="auto" w:fill="006666"/>
            <w:noWrap/>
            <w:vAlign w:val="bottom"/>
            <w:hideMark/>
          </w:tcPr>
          <w:p w14:paraId="49D37088" w14:textId="77777777" w:rsidR="00AD5AA8" w:rsidRPr="00065ED1" w:rsidRDefault="00AD5AA8" w:rsidP="00AD5AA8">
            <w:pPr>
              <w:bidi w:val="0"/>
              <w:spacing w:after="0" w:line="240" w:lineRule="auto"/>
              <w:jc w:val="center"/>
              <w:rPr>
                <w:rFonts w:ascii="Sakkal Majalla" w:eastAsia="Times New Roman" w:hAnsi="Sakkal Majalla" w:cs="Sakkal Majalla"/>
                <w:b/>
                <w:bCs/>
                <w:color w:val="FFFFFF" w:themeColor="background1"/>
                <w:sz w:val="28"/>
                <w:szCs w:val="28"/>
              </w:rPr>
            </w:pPr>
            <w:r w:rsidRPr="00065ED1">
              <w:rPr>
                <w:rFonts w:ascii="Sakkal Majalla" w:eastAsia="Times New Roman" w:hAnsi="Sakkal Majalla" w:cs="Sakkal Majalla"/>
                <w:b/>
                <w:bCs/>
                <w:color w:val="FFFFFF" w:themeColor="background1"/>
                <w:sz w:val="28"/>
                <w:szCs w:val="28"/>
              </w:rPr>
              <w:t>2064</w:t>
            </w:r>
          </w:p>
        </w:tc>
      </w:tr>
    </w:tbl>
    <w:p w14:paraId="76DA0471" w14:textId="77FFC1FC" w:rsidR="00AD5AA8" w:rsidRPr="00FE4D97" w:rsidRDefault="00AD5AA8" w:rsidP="00AD5AA8">
      <w:pPr>
        <w:spacing w:line="360" w:lineRule="auto"/>
        <w:jc w:val="center"/>
        <w:rPr>
          <w:rFonts w:ascii="Sakkal Majalla" w:hAnsi="Sakkal Majalla" w:cs="Sakkal Majalla"/>
          <w:b/>
          <w:bCs/>
          <w:sz w:val="20"/>
          <w:szCs w:val="20"/>
          <w:rtl/>
        </w:rPr>
      </w:pPr>
      <w:r w:rsidRPr="00FE4D97">
        <w:rPr>
          <w:rFonts w:ascii="Sakkal Majalla" w:hAnsi="Sakkal Majalla" w:cs="Sakkal Majalla" w:hint="cs"/>
          <w:b/>
          <w:bCs/>
          <w:sz w:val="20"/>
          <w:szCs w:val="20"/>
          <w:rtl/>
        </w:rPr>
        <w:t xml:space="preserve">الجدول رقم </w:t>
      </w:r>
      <w:r>
        <w:rPr>
          <w:rFonts w:ascii="Sakkal Majalla" w:hAnsi="Sakkal Majalla" w:cs="Sakkal Majalla" w:hint="cs"/>
          <w:b/>
          <w:bCs/>
          <w:sz w:val="20"/>
          <w:szCs w:val="20"/>
          <w:rtl/>
        </w:rPr>
        <w:t>22</w:t>
      </w:r>
      <w:r w:rsidRPr="00FE4D97">
        <w:rPr>
          <w:rFonts w:ascii="Sakkal Majalla" w:hAnsi="Sakkal Majalla" w:cs="Sakkal Majalla" w:hint="cs"/>
          <w:b/>
          <w:bCs/>
          <w:sz w:val="20"/>
          <w:szCs w:val="20"/>
          <w:rtl/>
        </w:rPr>
        <w:t xml:space="preserve">، صادرات قطاع غزة الزراعية إلى </w:t>
      </w:r>
      <w:r>
        <w:rPr>
          <w:rFonts w:ascii="Sakkal Majalla" w:hAnsi="Sakkal Majalla" w:cs="Sakkal Majalla" w:hint="cs"/>
          <w:b/>
          <w:bCs/>
          <w:sz w:val="20"/>
          <w:szCs w:val="20"/>
          <w:rtl/>
        </w:rPr>
        <w:t xml:space="preserve">الأردن </w:t>
      </w:r>
      <w:r w:rsidRPr="00FE4D97">
        <w:rPr>
          <w:rFonts w:ascii="Sakkal Majalla" w:hAnsi="Sakkal Majalla" w:cs="Sakkal Majalla" w:hint="cs"/>
          <w:b/>
          <w:bCs/>
          <w:sz w:val="20"/>
          <w:szCs w:val="20"/>
          <w:rtl/>
        </w:rPr>
        <w:t>للعام 2016</w:t>
      </w:r>
    </w:p>
    <w:p w14:paraId="28024384" w14:textId="77777777" w:rsidR="00AD5AA8" w:rsidRDefault="00AD5AA8" w:rsidP="00AD5AA8">
      <w:pPr>
        <w:spacing w:line="360" w:lineRule="auto"/>
        <w:jc w:val="center"/>
        <w:rPr>
          <w:rFonts w:ascii="Sakkal Majalla" w:hAnsi="Sakkal Majalla" w:cs="Sakkal Majalla"/>
          <w:b/>
          <w:bCs/>
          <w:sz w:val="20"/>
          <w:szCs w:val="20"/>
          <w:rtl/>
        </w:rPr>
      </w:pPr>
      <w:r>
        <w:rPr>
          <w:rFonts w:ascii="Sakkal Majalla" w:hAnsi="Sakkal Majalla" w:cs="Sakkal Majalla" w:hint="cs"/>
          <w:b/>
          <w:bCs/>
          <w:sz w:val="20"/>
          <w:szCs w:val="20"/>
          <w:rtl/>
        </w:rPr>
        <w:t xml:space="preserve">المصدر: </w:t>
      </w:r>
      <w:r w:rsidRPr="00FE4D97">
        <w:rPr>
          <w:rFonts w:ascii="Sakkal Majalla" w:hAnsi="Sakkal Majalla" w:cs="Sakkal Majalla" w:hint="cs"/>
          <w:b/>
          <w:bCs/>
          <w:sz w:val="20"/>
          <w:szCs w:val="20"/>
          <w:rtl/>
        </w:rPr>
        <w:t>الإدارة العامة للتسويق والمعابر، 2016</w:t>
      </w:r>
    </w:p>
    <w:p w14:paraId="1878E66C" w14:textId="77777777" w:rsidR="00AD5AA8" w:rsidRPr="00AD5AA8" w:rsidRDefault="00AD5AA8" w:rsidP="00AD5AA8">
      <w:pPr>
        <w:spacing w:line="360" w:lineRule="auto"/>
        <w:jc w:val="both"/>
        <w:rPr>
          <w:rFonts w:ascii="Sakkal Majalla" w:hAnsi="Sakkal Majalla" w:cs="Sakkal Majalla"/>
          <w:sz w:val="28"/>
          <w:szCs w:val="28"/>
        </w:rPr>
      </w:pPr>
      <w:r w:rsidRPr="00AD5AA8">
        <w:rPr>
          <w:rFonts w:ascii="Sakkal Majalla" w:hAnsi="Sakkal Majalla" w:cs="Sakkal Majalla"/>
          <w:sz w:val="28"/>
          <w:szCs w:val="28"/>
          <w:rtl/>
        </w:rPr>
        <w:t>يتضح من الجداول أن السوق الأكثر استيعابًا لصادرات غزة الزراعية هو المحافظات الشمالية بقيمة تفوق 12 مليون دولار، تليها أراضي 48، ثم الدول العربية (بقيادة الأردن)، وأخيرًا السوق الأوروبية. هذه الأرقام تعكس الاعتماد الكبير على السوق المحلي والإقليمي، مع ضعف الانفتاح على الأسواق الدولية وخاصة الأوروبية رغم وجود فرص تصدير محدودة (مثل الفراولة والفلفل الحلو)</w:t>
      </w:r>
      <w:r w:rsidRPr="00AD5AA8">
        <w:rPr>
          <w:rFonts w:ascii="Sakkal Majalla" w:hAnsi="Sakkal Majalla" w:cs="Sakkal Majalla"/>
          <w:sz w:val="28"/>
          <w:szCs w:val="28"/>
        </w:rPr>
        <w:t>.</w:t>
      </w:r>
    </w:p>
    <w:p w14:paraId="712C6937" w14:textId="77777777" w:rsidR="00AD5AA8" w:rsidRDefault="00AD5AA8" w:rsidP="00AD5AA8">
      <w:pPr>
        <w:spacing w:line="360" w:lineRule="auto"/>
        <w:jc w:val="both"/>
        <w:rPr>
          <w:rFonts w:ascii="Sakkal Majalla" w:hAnsi="Sakkal Majalla" w:cs="Sakkal Majalla"/>
          <w:sz w:val="28"/>
          <w:szCs w:val="28"/>
          <w:rtl/>
        </w:rPr>
      </w:pPr>
      <w:r w:rsidRPr="00AD5AA8">
        <w:rPr>
          <w:rFonts w:ascii="Sakkal Majalla" w:hAnsi="Sakkal Majalla" w:cs="Sakkal Majalla"/>
          <w:sz w:val="28"/>
          <w:szCs w:val="28"/>
          <w:rtl/>
        </w:rPr>
        <w:lastRenderedPageBreak/>
        <w:t xml:space="preserve">من الناحية الاقتصادية، نلاحظ أن التركيز على بعض الأصناف مثل البندورة والخيار والفلفل والبطاطا يشير إلى ضعف التنويع في سلة التصدير الزراعي، وهو ما يُعرض المصدرين لمخاطر تسويقية وتقلبات الأسعار. كما أن قيمة الصادرات إلى أوروبا تمثل فقط </w:t>
      </w:r>
      <w:r w:rsidRPr="00AD5AA8">
        <w:rPr>
          <w:rFonts w:ascii="Sakkal Majalla" w:hAnsi="Sakkal Majalla" w:cs="Sakkal Majalla"/>
          <w:sz w:val="28"/>
          <w:szCs w:val="28"/>
        </w:rPr>
        <w:t xml:space="preserve">2.2٪ </w:t>
      </w:r>
      <w:r w:rsidRPr="00AD5AA8">
        <w:rPr>
          <w:rFonts w:ascii="Sakkal Majalla" w:hAnsi="Sakkal Majalla" w:cs="Sakkal Majalla"/>
          <w:sz w:val="28"/>
          <w:szCs w:val="28"/>
          <w:rtl/>
        </w:rPr>
        <w:t>من إجمالي قيمة الصادرات بالدولار، ما يؤكد الحاجة إلى تحسين الجودة والتعبئة والامتثال للمعايير الأوروبية لزيادة الحصة التصديرية</w:t>
      </w:r>
      <w:r w:rsidRPr="00AD5AA8">
        <w:rPr>
          <w:rFonts w:ascii="Sakkal Majalla" w:hAnsi="Sakkal Majalla" w:cs="Sakkal Majalla"/>
          <w:sz w:val="28"/>
          <w:szCs w:val="28"/>
        </w:rPr>
        <w:t>.</w:t>
      </w:r>
    </w:p>
    <w:tbl>
      <w:tblPr>
        <w:tblpPr w:leftFromText="180" w:rightFromText="180" w:vertAnchor="text" w:horzAnchor="margin" w:tblpXSpec="center" w:tblpY="351"/>
        <w:bidiVisual/>
        <w:tblW w:w="7644" w:type="dxa"/>
        <w:tblLook w:val="04A0" w:firstRow="1" w:lastRow="0" w:firstColumn="1" w:lastColumn="0" w:noHBand="0" w:noVBand="1"/>
      </w:tblPr>
      <w:tblGrid>
        <w:gridCol w:w="3274"/>
        <w:gridCol w:w="889"/>
        <w:gridCol w:w="1321"/>
        <w:gridCol w:w="2160"/>
      </w:tblGrid>
      <w:tr w:rsidR="00AD5AA8" w:rsidRPr="00AD5AA8" w14:paraId="22085B0A" w14:textId="77777777" w:rsidTr="008C0140">
        <w:trPr>
          <w:trHeight w:val="276"/>
        </w:trPr>
        <w:tc>
          <w:tcPr>
            <w:tcW w:w="3274"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8F0906F"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الصنف</w:t>
            </w:r>
          </w:p>
        </w:tc>
        <w:tc>
          <w:tcPr>
            <w:tcW w:w="889"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FE1C737"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AD5AA8">
              <w:rPr>
                <w:rFonts w:ascii="Sakkal Majalla" w:eastAsia="Times New Roman" w:hAnsi="Sakkal Majalla" w:cs="Sakkal Majalla"/>
                <w:b/>
                <w:bCs/>
                <w:color w:val="FFFFFF" w:themeColor="background1"/>
                <w:sz w:val="28"/>
                <w:szCs w:val="28"/>
                <w:rtl/>
              </w:rPr>
              <w:t>الكمية</w:t>
            </w:r>
          </w:p>
        </w:tc>
        <w:tc>
          <w:tcPr>
            <w:tcW w:w="1321"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13A48178"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AD5AA8">
              <w:rPr>
                <w:rFonts w:ascii="Sakkal Majalla" w:eastAsia="Times New Roman" w:hAnsi="Sakkal Majalla" w:cs="Sakkal Majalla"/>
                <w:b/>
                <w:bCs/>
                <w:color w:val="FFFFFF" w:themeColor="background1"/>
                <w:sz w:val="28"/>
                <w:szCs w:val="28"/>
                <w:rtl/>
              </w:rPr>
              <w:t>وحدة القياس</w:t>
            </w:r>
          </w:p>
        </w:tc>
        <w:tc>
          <w:tcPr>
            <w:tcW w:w="216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29078F11"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AD5AA8">
              <w:rPr>
                <w:rFonts w:ascii="Sakkal Majalla" w:eastAsia="Times New Roman" w:hAnsi="Sakkal Majalla" w:cs="Sakkal Majalla"/>
                <w:b/>
                <w:bCs/>
                <w:color w:val="FFFFFF" w:themeColor="background1"/>
                <w:sz w:val="28"/>
                <w:szCs w:val="28"/>
                <w:rtl/>
              </w:rPr>
              <w:t>القيمة (ألف شيكل)</w:t>
            </w:r>
          </w:p>
        </w:tc>
      </w:tr>
      <w:tr w:rsidR="00AD5AA8" w:rsidRPr="00AD5AA8" w14:paraId="27F65C55"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35995CA2"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tl/>
              </w:rPr>
            </w:pPr>
            <w:r w:rsidRPr="00AD5AA8">
              <w:rPr>
                <w:rFonts w:ascii="Sakkal Majalla" w:eastAsia="Times New Roman" w:hAnsi="Sakkal Majalla" w:cs="Sakkal Majalla"/>
                <w:b/>
                <w:bCs/>
                <w:color w:val="FFFFFF" w:themeColor="background1"/>
                <w:sz w:val="28"/>
                <w:szCs w:val="28"/>
                <w:rtl/>
              </w:rPr>
              <w:t>ألبان وأجبان</w:t>
            </w:r>
          </w:p>
        </w:tc>
        <w:tc>
          <w:tcPr>
            <w:tcW w:w="889" w:type="dxa"/>
            <w:tcBorders>
              <w:top w:val="nil"/>
              <w:left w:val="single" w:sz="4" w:space="0" w:color="auto"/>
              <w:bottom w:val="single" w:sz="4" w:space="0" w:color="auto"/>
              <w:right w:val="single" w:sz="4" w:space="0" w:color="auto"/>
            </w:tcBorders>
            <w:noWrap/>
            <w:vAlign w:val="bottom"/>
            <w:hideMark/>
          </w:tcPr>
          <w:p w14:paraId="57839010"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5,965</w:t>
            </w:r>
          </w:p>
        </w:tc>
        <w:tc>
          <w:tcPr>
            <w:tcW w:w="1321" w:type="dxa"/>
            <w:tcBorders>
              <w:top w:val="nil"/>
              <w:left w:val="single" w:sz="4" w:space="0" w:color="auto"/>
              <w:bottom w:val="single" w:sz="4" w:space="0" w:color="auto"/>
              <w:right w:val="single" w:sz="4" w:space="0" w:color="auto"/>
            </w:tcBorders>
            <w:noWrap/>
            <w:vAlign w:val="bottom"/>
            <w:hideMark/>
          </w:tcPr>
          <w:p w14:paraId="6D3A8E27"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7A6C4DEC"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47,720</w:t>
            </w:r>
          </w:p>
        </w:tc>
      </w:tr>
      <w:tr w:rsidR="00AD5AA8" w:rsidRPr="00AD5AA8" w14:paraId="2EC659D4"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3140FDA0"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لحوم حمراء مجمدة</w:t>
            </w:r>
          </w:p>
        </w:tc>
        <w:tc>
          <w:tcPr>
            <w:tcW w:w="889" w:type="dxa"/>
            <w:tcBorders>
              <w:top w:val="nil"/>
              <w:left w:val="single" w:sz="4" w:space="0" w:color="auto"/>
              <w:bottom w:val="single" w:sz="4" w:space="0" w:color="auto"/>
              <w:right w:val="single" w:sz="4" w:space="0" w:color="auto"/>
            </w:tcBorders>
            <w:noWrap/>
            <w:vAlign w:val="bottom"/>
            <w:hideMark/>
          </w:tcPr>
          <w:p w14:paraId="254EA750"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2,996</w:t>
            </w:r>
          </w:p>
        </w:tc>
        <w:tc>
          <w:tcPr>
            <w:tcW w:w="1321" w:type="dxa"/>
            <w:tcBorders>
              <w:top w:val="nil"/>
              <w:left w:val="single" w:sz="4" w:space="0" w:color="auto"/>
              <w:bottom w:val="single" w:sz="4" w:space="0" w:color="auto"/>
              <w:right w:val="single" w:sz="4" w:space="0" w:color="auto"/>
            </w:tcBorders>
            <w:noWrap/>
            <w:vAlign w:val="bottom"/>
            <w:hideMark/>
          </w:tcPr>
          <w:p w14:paraId="557566C7"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13F4BB69"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44,940</w:t>
            </w:r>
          </w:p>
        </w:tc>
      </w:tr>
      <w:tr w:rsidR="00AD5AA8" w:rsidRPr="00AD5AA8" w14:paraId="6DFF9830"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0A70D3B7"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مرتديلا</w:t>
            </w:r>
          </w:p>
        </w:tc>
        <w:tc>
          <w:tcPr>
            <w:tcW w:w="889" w:type="dxa"/>
            <w:tcBorders>
              <w:top w:val="nil"/>
              <w:left w:val="single" w:sz="4" w:space="0" w:color="auto"/>
              <w:bottom w:val="single" w:sz="4" w:space="0" w:color="auto"/>
              <w:right w:val="single" w:sz="4" w:space="0" w:color="auto"/>
            </w:tcBorders>
            <w:noWrap/>
            <w:vAlign w:val="bottom"/>
            <w:hideMark/>
          </w:tcPr>
          <w:p w14:paraId="2576C1B7"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9,151</w:t>
            </w:r>
          </w:p>
        </w:tc>
        <w:tc>
          <w:tcPr>
            <w:tcW w:w="1321" w:type="dxa"/>
            <w:tcBorders>
              <w:top w:val="nil"/>
              <w:left w:val="single" w:sz="4" w:space="0" w:color="auto"/>
              <w:bottom w:val="single" w:sz="4" w:space="0" w:color="auto"/>
              <w:right w:val="single" w:sz="4" w:space="0" w:color="auto"/>
            </w:tcBorders>
            <w:noWrap/>
            <w:vAlign w:val="bottom"/>
            <w:hideMark/>
          </w:tcPr>
          <w:p w14:paraId="57F23FBA"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0383AFE5"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45,753</w:t>
            </w:r>
          </w:p>
        </w:tc>
      </w:tr>
      <w:tr w:rsidR="00AD5AA8" w:rsidRPr="00AD5AA8" w14:paraId="6766E312"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017E6BE4"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تفاح</w:t>
            </w:r>
          </w:p>
        </w:tc>
        <w:tc>
          <w:tcPr>
            <w:tcW w:w="889" w:type="dxa"/>
            <w:tcBorders>
              <w:top w:val="nil"/>
              <w:left w:val="single" w:sz="4" w:space="0" w:color="auto"/>
              <w:bottom w:val="single" w:sz="4" w:space="0" w:color="auto"/>
              <w:right w:val="single" w:sz="4" w:space="0" w:color="auto"/>
            </w:tcBorders>
            <w:noWrap/>
            <w:vAlign w:val="bottom"/>
            <w:hideMark/>
          </w:tcPr>
          <w:p w14:paraId="69FDC671"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13,323</w:t>
            </w:r>
          </w:p>
        </w:tc>
        <w:tc>
          <w:tcPr>
            <w:tcW w:w="1321" w:type="dxa"/>
            <w:tcBorders>
              <w:top w:val="nil"/>
              <w:left w:val="single" w:sz="4" w:space="0" w:color="auto"/>
              <w:bottom w:val="single" w:sz="4" w:space="0" w:color="auto"/>
              <w:right w:val="single" w:sz="4" w:space="0" w:color="auto"/>
            </w:tcBorders>
            <w:noWrap/>
            <w:vAlign w:val="bottom"/>
            <w:hideMark/>
          </w:tcPr>
          <w:p w14:paraId="47B2DB3B"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3391473E"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26,646</w:t>
            </w:r>
          </w:p>
        </w:tc>
      </w:tr>
      <w:tr w:rsidR="00AD5AA8" w:rsidRPr="00AD5AA8" w14:paraId="0A696757"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712229AA"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موز</w:t>
            </w:r>
          </w:p>
        </w:tc>
        <w:tc>
          <w:tcPr>
            <w:tcW w:w="889" w:type="dxa"/>
            <w:tcBorders>
              <w:top w:val="nil"/>
              <w:left w:val="single" w:sz="4" w:space="0" w:color="auto"/>
              <w:bottom w:val="single" w:sz="4" w:space="0" w:color="auto"/>
              <w:right w:val="single" w:sz="4" w:space="0" w:color="auto"/>
            </w:tcBorders>
            <w:noWrap/>
            <w:vAlign w:val="bottom"/>
            <w:hideMark/>
          </w:tcPr>
          <w:p w14:paraId="46A54FD3"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10,135</w:t>
            </w:r>
          </w:p>
        </w:tc>
        <w:tc>
          <w:tcPr>
            <w:tcW w:w="1321" w:type="dxa"/>
            <w:tcBorders>
              <w:top w:val="nil"/>
              <w:left w:val="single" w:sz="4" w:space="0" w:color="auto"/>
              <w:bottom w:val="single" w:sz="4" w:space="0" w:color="auto"/>
              <w:right w:val="single" w:sz="4" w:space="0" w:color="auto"/>
            </w:tcBorders>
            <w:noWrap/>
            <w:vAlign w:val="bottom"/>
            <w:hideMark/>
          </w:tcPr>
          <w:p w14:paraId="4EF42F3D"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08C50BFC"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18,243</w:t>
            </w:r>
          </w:p>
        </w:tc>
      </w:tr>
      <w:tr w:rsidR="00AD5AA8" w:rsidRPr="00AD5AA8" w14:paraId="437366F9"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08AE2F34"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بصل</w:t>
            </w:r>
          </w:p>
        </w:tc>
        <w:tc>
          <w:tcPr>
            <w:tcW w:w="889" w:type="dxa"/>
            <w:tcBorders>
              <w:top w:val="nil"/>
              <w:left w:val="single" w:sz="4" w:space="0" w:color="auto"/>
              <w:bottom w:val="single" w:sz="4" w:space="0" w:color="auto"/>
              <w:right w:val="single" w:sz="4" w:space="0" w:color="auto"/>
            </w:tcBorders>
            <w:noWrap/>
            <w:vAlign w:val="bottom"/>
            <w:hideMark/>
          </w:tcPr>
          <w:p w14:paraId="1D559304"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6,908</w:t>
            </w:r>
          </w:p>
        </w:tc>
        <w:tc>
          <w:tcPr>
            <w:tcW w:w="1321" w:type="dxa"/>
            <w:tcBorders>
              <w:top w:val="nil"/>
              <w:left w:val="single" w:sz="4" w:space="0" w:color="auto"/>
              <w:bottom w:val="single" w:sz="4" w:space="0" w:color="auto"/>
              <w:right w:val="single" w:sz="4" w:space="0" w:color="auto"/>
            </w:tcBorders>
            <w:noWrap/>
            <w:vAlign w:val="bottom"/>
            <w:hideMark/>
          </w:tcPr>
          <w:p w14:paraId="76F5D1F9"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4F852F46"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10,362</w:t>
            </w:r>
          </w:p>
        </w:tc>
      </w:tr>
      <w:tr w:rsidR="00AD5AA8" w:rsidRPr="00AD5AA8" w14:paraId="5F928300"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3D42306E"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ثوم</w:t>
            </w:r>
          </w:p>
        </w:tc>
        <w:tc>
          <w:tcPr>
            <w:tcW w:w="889" w:type="dxa"/>
            <w:tcBorders>
              <w:top w:val="nil"/>
              <w:left w:val="single" w:sz="4" w:space="0" w:color="auto"/>
              <w:bottom w:val="single" w:sz="4" w:space="0" w:color="auto"/>
              <w:right w:val="single" w:sz="4" w:space="0" w:color="auto"/>
            </w:tcBorders>
            <w:noWrap/>
            <w:vAlign w:val="bottom"/>
            <w:hideMark/>
          </w:tcPr>
          <w:p w14:paraId="2F48BADD"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1,752</w:t>
            </w:r>
          </w:p>
        </w:tc>
        <w:tc>
          <w:tcPr>
            <w:tcW w:w="1321" w:type="dxa"/>
            <w:tcBorders>
              <w:top w:val="nil"/>
              <w:left w:val="single" w:sz="4" w:space="0" w:color="auto"/>
              <w:bottom w:val="single" w:sz="4" w:space="0" w:color="auto"/>
              <w:right w:val="single" w:sz="4" w:space="0" w:color="auto"/>
            </w:tcBorders>
            <w:noWrap/>
            <w:vAlign w:val="bottom"/>
            <w:hideMark/>
          </w:tcPr>
          <w:p w14:paraId="14356E07"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60CACFCB"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8,760</w:t>
            </w:r>
          </w:p>
        </w:tc>
      </w:tr>
      <w:tr w:rsidR="00AD5AA8" w:rsidRPr="00AD5AA8" w14:paraId="43FE13DE"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12B87231"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أشتال فواكه</w:t>
            </w:r>
          </w:p>
        </w:tc>
        <w:tc>
          <w:tcPr>
            <w:tcW w:w="889" w:type="dxa"/>
            <w:tcBorders>
              <w:top w:val="nil"/>
              <w:left w:val="single" w:sz="4" w:space="0" w:color="auto"/>
              <w:bottom w:val="single" w:sz="4" w:space="0" w:color="auto"/>
              <w:right w:val="single" w:sz="4" w:space="0" w:color="auto"/>
            </w:tcBorders>
            <w:noWrap/>
            <w:vAlign w:val="bottom"/>
            <w:hideMark/>
          </w:tcPr>
          <w:p w14:paraId="49017773"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44,152</w:t>
            </w:r>
          </w:p>
        </w:tc>
        <w:tc>
          <w:tcPr>
            <w:tcW w:w="1321" w:type="dxa"/>
            <w:tcBorders>
              <w:top w:val="nil"/>
              <w:left w:val="single" w:sz="4" w:space="0" w:color="auto"/>
              <w:bottom w:val="single" w:sz="4" w:space="0" w:color="auto"/>
              <w:right w:val="single" w:sz="4" w:space="0" w:color="auto"/>
            </w:tcBorders>
            <w:noWrap/>
            <w:vAlign w:val="bottom"/>
            <w:hideMark/>
          </w:tcPr>
          <w:p w14:paraId="585052B7"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عدد</w:t>
            </w:r>
          </w:p>
        </w:tc>
        <w:tc>
          <w:tcPr>
            <w:tcW w:w="2160" w:type="dxa"/>
            <w:tcBorders>
              <w:top w:val="nil"/>
              <w:left w:val="single" w:sz="4" w:space="0" w:color="auto"/>
              <w:bottom w:val="single" w:sz="4" w:space="0" w:color="auto"/>
              <w:right w:val="single" w:sz="4" w:space="0" w:color="auto"/>
            </w:tcBorders>
            <w:noWrap/>
            <w:vAlign w:val="bottom"/>
            <w:hideMark/>
          </w:tcPr>
          <w:p w14:paraId="1C820B74"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222</w:t>
            </w:r>
          </w:p>
        </w:tc>
      </w:tr>
      <w:tr w:rsidR="00AD5AA8" w:rsidRPr="00AD5AA8" w14:paraId="34243608"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054D045E"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أسماك طازجة</w:t>
            </w:r>
          </w:p>
        </w:tc>
        <w:tc>
          <w:tcPr>
            <w:tcW w:w="889" w:type="dxa"/>
            <w:tcBorders>
              <w:top w:val="nil"/>
              <w:left w:val="single" w:sz="4" w:space="0" w:color="auto"/>
              <w:bottom w:val="single" w:sz="4" w:space="0" w:color="auto"/>
              <w:right w:val="single" w:sz="4" w:space="0" w:color="auto"/>
            </w:tcBorders>
            <w:noWrap/>
            <w:vAlign w:val="bottom"/>
            <w:hideMark/>
          </w:tcPr>
          <w:p w14:paraId="76AD4005"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577</w:t>
            </w:r>
          </w:p>
        </w:tc>
        <w:tc>
          <w:tcPr>
            <w:tcW w:w="1321" w:type="dxa"/>
            <w:tcBorders>
              <w:top w:val="nil"/>
              <w:left w:val="single" w:sz="4" w:space="0" w:color="auto"/>
              <w:bottom w:val="single" w:sz="4" w:space="0" w:color="auto"/>
              <w:right w:val="single" w:sz="4" w:space="0" w:color="auto"/>
            </w:tcBorders>
            <w:noWrap/>
            <w:vAlign w:val="bottom"/>
            <w:hideMark/>
          </w:tcPr>
          <w:p w14:paraId="6F7DF0A8"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4D864C26"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5,770</w:t>
            </w:r>
          </w:p>
        </w:tc>
      </w:tr>
      <w:tr w:rsidR="00AD5AA8" w:rsidRPr="00AD5AA8" w14:paraId="42134CA2" w14:textId="77777777" w:rsidTr="008C0140">
        <w:trPr>
          <w:trHeight w:val="276"/>
        </w:trPr>
        <w:tc>
          <w:tcPr>
            <w:tcW w:w="3274" w:type="dxa"/>
            <w:tcBorders>
              <w:top w:val="nil"/>
              <w:left w:val="single" w:sz="4" w:space="0" w:color="auto"/>
              <w:bottom w:val="single" w:sz="4" w:space="0" w:color="auto"/>
              <w:right w:val="single" w:sz="4" w:space="0" w:color="auto"/>
            </w:tcBorders>
            <w:shd w:val="clear" w:color="auto" w:fill="006666"/>
            <w:noWrap/>
            <w:vAlign w:val="bottom"/>
            <w:hideMark/>
          </w:tcPr>
          <w:p w14:paraId="6C399DC8" w14:textId="77777777" w:rsidR="00AD5AA8" w:rsidRPr="00AD5AA8" w:rsidRDefault="00AD5AA8" w:rsidP="00AD5AA8">
            <w:pPr>
              <w:spacing w:after="0" w:line="240" w:lineRule="auto"/>
              <w:jc w:val="center"/>
              <w:rPr>
                <w:rFonts w:ascii="Sakkal Majalla" w:eastAsia="Times New Roman" w:hAnsi="Sakkal Majalla" w:cs="Sakkal Majalla"/>
                <w:b/>
                <w:bCs/>
                <w:color w:val="FFFFFF" w:themeColor="background1"/>
                <w:sz w:val="28"/>
                <w:szCs w:val="28"/>
              </w:rPr>
            </w:pPr>
            <w:r w:rsidRPr="00AD5AA8">
              <w:rPr>
                <w:rFonts w:ascii="Sakkal Majalla" w:eastAsia="Times New Roman" w:hAnsi="Sakkal Majalla" w:cs="Sakkal Majalla"/>
                <w:b/>
                <w:bCs/>
                <w:color w:val="FFFFFF" w:themeColor="background1"/>
                <w:sz w:val="28"/>
                <w:szCs w:val="28"/>
                <w:rtl/>
              </w:rPr>
              <w:t>أسماك مجمدة</w:t>
            </w:r>
          </w:p>
        </w:tc>
        <w:tc>
          <w:tcPr>
            <w:tcW w:w="889" w:type="dxa"/>
            <w:tcBorders>
              <w:top w:val="nil"/>
              <w:left w:val="single" w:sz="4" w:space="0" w:color="auto"/>
              <w:bottom w:val="single" w:sz="4" w:space="0" w:color="auto"/>
              <w:right w:val="single" w:sz="4" w:space="0" w:color="auto"/>
            </w:tcBorders>
            <w:noWrap/>
            <w:vAlign w:val="bottom"/>
            <w:hideMark/>
          </w:tcPr>
          <w:p w14:paraId="7966E96E"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128</w:t>
            </w:r>
          </w:p>
        </w:tc>
        <w:tc>
          <w:tcPr>
            <w:tcW w:w="1321" w:type="dxa"/>
            <w:tcBorders>
              <w:top w:val="nil"/>
              <w:left w:val="single" w:sz="4" w:space="0" w:color="auto"/>
              <w:bottom w:val="single" w:sz="4" w:space="0" w:color="auto"/>
              <w:right w:val="single" w:sz="4" w:space="0" w:color="auto"/>
            </w:tcBorders>
            <w:noWrap/>
            <w:vAlign w:val="bottom"/>
            <w:hideMark/>
          </w:tcPr>
          <w:p w14:paraId="7C1610D3" w14:textId="77777777" w:rsidR="00AD5AA8" w:rsidRPr="00AD5AA8" w:rsidRDefault="00AD5AA8" w:rsidP="00AD5AA8">
            <w:pPr>
              <w:spacing w:after="0" w:line="240" w:lineRule="auto"/>
              <w:jc w:val="center"/>
              <w:rPr>
                <w:rFonts w:ascii="Sakkal Majalla" w:eastAsia="Times New Roman" w:hAnsi="Sakkal Majalla" w:cs="Sakkal Majalla"/>
                <w:color w:val="000000"/>
                <w:sz w:val="28"/>
                <w:szCs w:val="28"/>
              </w:rPr>
            </w:pPr>
            <w:r w:rsidRPr="00AD5AA8">
              <w:rPr>
                <w:rFonts w:ascii="Sakkal Majalla" w:eastAsia="Times New Roman" w:hAnsi="Sakkal Majalla" w:cs="Sakkal Majalla"/>
                <w:color w:val="000000"/>
                <w:sz w:val="28"/>
                <w:szCs w:val="28"/>
                <w:rtl/>
              </w:rPr>
              <w:t>طن</w:t>
            </w:r>
          </w:p>
        </w:tc>
        <w:tc>
          <w:tcPr>
            <w:tcW w:w="2160" w:type="dxa"/>
            <w:tcBorders>
              <w:top w:val="nil"/>
              <w:left w:val="single" w:sz="4" w:space="0" w:color="auto"/>
              <w:bottom w:val="single" w:sz="4" w:space="0" w:color="auto"/>
              <w:right w:val="single" w:sz="4" w:space="0" w:color="auto"/>
            </w:tcBorders>
            <w:noWrap/>
            <w:vAlign w:val="bottom"/>
            <w:hideMark/>
          </w:tcPr>
          <w:p w14:paraId="75907632" w14:textId="77777777" w:rsidR="00AD5AA8" w:rsidRPr="00AD5AA8" w:rsidRDefault="00AD5AA8" w:rsidP="00AD5AA8">
            <w:pPr>
              <w:bidi w:val="0"/>
              <w:spacing w:after="0" w:line="240" w:lineRule="auto"/>
              <w:jc w:val="center"/>
              <w:rPr>
                <w:rFonts w:ascii="Sakkal Majalla" w:eastAsia="Times New Roman" w:hAnsi="Sakkal Majalla" w:cs="Sakkal Majalla"/>
                <w:color w:val="000000"/>
                <w:sz w:val="28"/>
                <w:szCs w:val="28"/>
                <w:rtl/>
              </w:rPr>
            </w:pPr>
            <w:r w:rsidRPr="00AD5AA8">
              <w:rPr>
                <w:rFonts w:ascii="Sakkal Majalla" w:eastAsia="Times New Roman" w:hAnsi="Sakkal Majalla" w:cs="Sakkal Majalla"/>
                <w:color w:val="000000"/>
                <w:sz w:val="28"/>
                <w:szCs w:val="28"/>
              </w:rPr>
              <w:t>1,024</w:t>
            </w:r>
          </w:p>
        </w:tc>
      </w:tr>
    </w:tbl>
    <w:p w14:paraId="75EFB702" w14:textId="4E88415C" w:rsidR="00AD5AA8" w:rsidRPr="00FE4D97" w:rsidRDefault="00AD5AA8" w:rsidP="00AD5AA8">
      <w:pPr>
        <w:spacing w:line="360" w:lineRule="auto"/>
        <w:jc w:val="center"/>
        <w:rPr>
          <w:rFonts w:ascii="Sakkal Majalla" w:hAnsi="Sakkal Majalla" w:cs="Sakkal Majalla"/>
          <w:b/>
          <w:bCs/>
          <w:sz w:val="20"/>
          <w:szCs w:val="20"/>
          <w:rtl/>
        </w:rPr>
      </w:pPr>
      <w:r w:rsidRPr="00FE4D97">
        <w:rPr>
          <w:rFonts w:ascii="Sakkal Majalla" w:hAnsi="Sakkal Majalla" w:cs="Sakkal Majalla" w:hint="cs"/>
          <w:b/>
          <w:bCs/>
          <w:sz w:val="20"/>
          <w:szCs w:val="20"/>
          <w:rtl/>
        </w:rPr>
        <w:t xml:space="preserve">الجدول رقم </w:t>
      </w:r>
      <w:r>
        <w:rPr>
          <w:rFonts w:ascii="Sakkal Majalla" w:hAnsi="Sakkal Majalla" w:cs="Sakkal Majalla" w:hint="cs"/>
          <w:b/>
          <w:bCs/>
          <w:sz w:val="20"/>
          <w:szCs w:val="20"/>
          <w:rtl/>
        </w:rPr>
        <w:t>23</w:t>
      </w:r>
      <w:r w:rsidRPr="00FE4D97">
        <w:rPr>
          <w:rFonts w:ascii="Sakkal Majalla" w:hAnsi="Sakkal Majalla" w:cs="Sakkal Majalla" w:hint="cs"/>
          <w:b/>
          <w:bCs/>
          <w:sz w:val="20"/>
          <w:szCs w:val="20"/>
          <w:rtl/>
        </w:rPr>
        <w:t xml:space="preserve">، </w:t>
      </w:r>
      <w:r w:rsidR="008C0140">
        <w:rPr>
          <w:rFonts w:ascii="Sakkal Majalla" w:hAnsi="Sakkal Majalla" w:cs="Sakkal Majalla" w:hint="cs"/>
          <w:b/>
          <w:bCs/>
          <w:sz w:val="20"/>
          <w:szCs w:val="20"/>
          <w:rtl/>
        </w:rPr>
        <w:t xml:space="preserve">أهم المنتجات التي يتم استيراداها من </w:t>
      </w:r>
      <w:r w:rsidRPr="00FE4D97">
        <w:rPr>
          <w:rFonts w:ascii="Sakkal Majalla" w:hAnsi="Sakkal Majalla" w:cs="Sakkal Majalla" w:hint="cs"/>
          <w:b/>
          <w:bCs/>
          <w:sz w:val="20"/>
          <w:szCs w:val="20"/>
          <w:rtl/>
        </w:rPr>
        <w:t>قطاع غزة الزراعية للعام 2016</w:t>
      </w:r>
    </w:p>
    <w:p w14:paraId="0E2F6E37" w14:textId="77777777" w:rsidR="008C0140" w:rsidRDefault="008C0140" w:rsidP="008C0140">
      <w:pPr>
        <w:spacing w:line="360" w:lineRule="auto"/>
        <w:jc w:val="center"/>
        <w:rPr>
          <w:rFonts w:ascii="Sakkal Majalla" w:hAnsi="Sakkal Majalla" w:cs="Sakkal Majalla"/>
          <w:b/>
          <w:bCs/>
          <w:sz w:val="20"/>
          <w:szCs w:val="20"/>
          <w:rtl/>
        </w:rPr>
      </w:pPr>
      <w:r>
        <w:rPr>
          <w:rFonts w:ascii="Sakkal Majalla" w:hAnsi="Sakkal Majalla" w:cs="Sakkal Majalla" w:hint="cs"/>
          <w:b/>
          <w:bCs/>
          <w:sz w:val="20"/>
          <w:szCs w:val="20"/>
          <w:rtl/>
        </w:rPr>
        <w:t xml:space="preserve">المصدر: </w:t>
      </w:r>
      <w:r w:rsidRPr="00FE4D97">
        <w:rPr>
          <w:rFonts w:ascii="Sakkal Majalla" w:hAnsi="Sakkal Majalla" w:cs="Sakkal Majalla" w:hint="cs"/>
          <w:b/>
          <w:bCs/>
          <w:sz w:val="20"/>
          <w:szCs w:val="20"/>
          <w:rtl/>
        </w:rPr>
        <w:t>الإدارة العامة للتسويق والمعابر، 2016</w:t>
      </w:r>
    </w:p>
    <w:p w14:paraId="37713C9F" w14:textId="12B5B06E" w:rsidR="008C0140" w:rsidRDefault="008C0140" w:rsidP="008C0140">
      <w:pPr>
        <w:spacing w:line="360" w:lineRule="auto"/>
        <w:jc w:val="both"/>
        <w:rPr>
          <w:rFonts w:ascii="Sakkal Majalla" w:hAnsi="Sakkal Majalla" w:cs="Sakkal Majalla"/>
          <w:sz w:val="28"/>
          <w:szCs w:val="28"/>
          <w:rtl/>
        </w:rPr>
      </w:pPr>
      <w:r w:rsidRPr="008C0140">
        <w:rPr>
          <w:rFonts w:ascii="Sakkal Majalla" w:hAnsi="Sakkal Majalla" w:cs="Sakkal Majalla"/>
          <w:sz w:val="28"/>
          <w:szCs w:val="28"/>
          <w:rtl/>
        </w:rPr>
        <w:t>يعكس الجدول اعتماد قطاع غزة على الاستيراد لتأمين الغذاء، خاصة الأصناف الحيوانية مثل اللحوم والألبان، التي تمثل النسبة الكبرى من حيث القيمة. كما أن هناك استيرادًا كبيرًا للفواكه الأساسية مثل التفاح والموز، بالإضافة إلى المحاصيل الضرورية كالبصل والثوم. اللافت أيضًا الكمية الكبيرة من الأشتال المستوردة، مما يشير إلى وجود اهتمام نسبي بتجديد الزراعة، رغم القيود المفروضة. يُبرز هذا واقعًا اقتصاديًا يعتمد بدرجة كبيرة على الأسواق الخارجية، ما يستدعي تعزيز الإنتاج المحلي وتنمية الزراعة المستدامة</w:t>
      </w:r>
      <w:r w:rsidRPr="008C0140">
        <w:rPr>
          <w:rFonts w:ascii="Sakkal Majalla" w:hAnsi="Sakkal Majalla" w:cs="Sakkal Majalla"/>
          <w:sz w:val="28"/>
          <w:szCs w:val="28"/>
        </w:rPr>
        <w:t>.</w:t>
      </w:r>
    </w:p>
    <w:p w14:paraId="22EC2C7F" w14:textId="77777777" w:rsidR="008C0140" w:rsidRPr="008C0140" w:rsidRDefault="008C0140" w:rsidP="008C0140">
      <w:pPr>
        <w:pStyle w:val="Heading1"/>
      </w:pPr>
      <w:bookmarkStart w:id="44" w:name="_Toc196114220"/>
      <w:bookmarkStart w:id="45" w:name="_Hlk196108561"/>
      <w:r w:rsidRPr="008C0140">
        <w:rPr>
          <w:rtl/>
        </w:rPr>
        <w:t>الفصل الخامس: التحديات السياسية والاقتصادية والجغرافية</w:t>
      </w:r>
      <w:bookmarkEnd w:id="44"/>
    </w:p>
    <w:bookmarkEnd w:id="45"/>
    <w:p w14:paraId="33EE38BF" w14:textId="1DC23AE9" w:rsidR="008C0140" w:rsidRDefault="008C0140" w:rsidP="008C0140">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من خلال الفصول السابقة لاحظنا أن القطاع الزراعي في قطاع غزة، يعاني من العديد من التحديات والاختلالات الهيكلية والبنيوي</w:t>
      </w:r>
      <w:r>
        <w:rPr>
          <w:rFonts w:ascii="Sakkal Majalla" w:hAnsi="Sakkal Majalla" w:cs="Sakkal Majalla" w:hint="eastAsia"/>
          <w:sz w:val="28"/>
          <w:szCs w:val="28"/>
          <w:rtl/>
        </w:rPr>
        <w:t>ة</w:t>
      </w:r>
      <w:r>
        <w:rPr>
          <w:rFonts w:ascii="Sakkal Majalla" w:hAnsi="Sakkal Majalla" w:cs="Sakkal Majalla" w:hint="cs"/>
          <w:sz w:val="28"/>
          <w:szCs w:val="28"/>
          <w:rtl/>
        </w:rPr>
        <w:t xml:space="preserve"> التي تؤثر على تطور هذا القطاع، ومن هذه التأثيرات وأهمها هو الاحتلال الإسرائيلي وسياسة التدمير والحصار الذي يمارسه على قطاع غزة منذ عقدين من الزمن، إضافة إلى الانقسام الفلسطيني والتغيرات المناخية التي تؤثر على التربة وانتاجية الأراضي الزراعية، وسنستعرض هذه التحديات بشيء من الإيجاز:</w:t>
      </w:r>
    </w:p>
    <w:p w14:paraId="34320297" w14:textId="2D1470B6" w:rsidR="008C0140" w:rsidRDefault="008C0140">
      <w:pPr>
        <w:pStyle w:val="Heading2"/>
        <w:numPr>
          <w:ilvl w:val="1"/>
          <w:numId w:val="9"/>
        </w:numPr>
        <w:rPr>
          <w:rtl/>
        </w:rPr>
      </w:pPr>
      <w:bookmarkStart w:id="46" w:name="_Toc196114221"/>
      <w:bookmarkStart w:id="47" w:name="_Hlk196049499"/>
      <w:r>
        <w:rPr>
          <w:rFonts w:hint="cs"/>
          <w:rtl/>
        </w:rPr>
        <w:lastRenderedPageBreak/>
        <w:t>الاحتلال الإسرائيلي:</w:t>
      </w:r>
      <w:bookmarkEnd w:id="46"/>
    </w:p>
    <w:bookmarkEnd w:id="47"/>
    <w:p w14:paraId="75AB233F" w14:textId="4FC120A9" w:rsidR="008C0140" w:rsidRDefault="008C0140" w:rsidP="008C0140">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 xml:space="preserve">عند استعراض التحديات والصعوبات التي تؤثر على أي قطاع من الاقتصادية والاجتماعية والسياسية في فلسطين عامة وقطاع غزة، لا يمكن إغفال تأثير الاحتلال الإسرائيلي وسياساته الممنهجة في </w:t>
      </w:r>
      <w:r w:rsidR="006F1D9C">
        <w:rPr>
          <w:rFonts w:ascii="Sakkal Majalla" w:hAnsi="Sakkal Majalla" w:cs="Sakkal Majalla" w:hint="cs"/>
          <w:sz w:val="28"/>
          <w:szCs w:val="28"/>
          <w:rtl/>
        </w:rPr>
        <w:t>تدمير مكونات المجتمع الفلسطيني بشكل عام، والاقتصاد الزراعي بشكل خاص، بل إنه من الممكن القول إن الاحتلال الإسرائيلي هو التحدي الأول والأخير الذي يؤثر على القطاع الزراعي في قطاع غزة، سواء عن طريق القصف على الأراضي الزراعية وتدمير التربة، وتلويثها، أو تجريف الأراضي، ومنع الوصول إليها عن طريق إقامة المنطقة العازلة.</w:t>
      </w:r>
    </w:p>
    <w:p w14:paraId="37D871F8" w14:textId="685E5388" w:rsidR="006F1D9C" w:rsidRDefault="006F1D9C" w:rsidP="008C0140">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الجدول التالي، يوضح عدد الضربات الجوية التي تلقتها الأراضي الزراعية منذ العام 2000 من قبل الاحتلال الإسرائيلي:</w:t>
      </w:r>
    </w:p>
    <w:tbl>
      <w:tblPr>
        <w:tblpPr w:leftFromText="180" w:rightFromText="180" w:vertAnchor="text" w:horzAnchor="margin" w:tblpXSpec="center" w:tblpY="462"/>
        <w:bidiVisual/>
        <w:tblW w:w="7290" w:type="dxa"/>
        <w:tblLook w:val="04A0" w:firstRow="1" w:lastRow="0" w:firstColumn="1" w:lastColumn="0" w:noHBand="0" w:noVBand="1"/>
      </w:tblPr>
      <w:tblGrid>
        <w:gridCol w:w="2147"/>
        <w:gridCol w:w="5143"/>
      </w:tblGrid>
      <w:tr w:rsidR="006F1D9C" w:rsidRPr="006F1D9C" w14:paraId="7B0395FC" w14:textId="77777777" w:rsidTr="006F1D9C">
        <w:trPr>
          <w:trHeight w:val="276"/>
        </w:trPr>
        <w:tc>
          <w:tcPr>
            <w:tcW w:w="2147"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004CCD92"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tl/>
              </w:rPr>
              <w:t>العام</w:t>
            </w:r>
          </w:p>
        </w:tc>
        <w:tc>
          <w:tcPr>
            <w:tcW w:w="5143"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1D770B92"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tl/>
              </w:rPr>
              <w:t>عدد ضربات القصف الإسرائيلي على الأراضي الزراعية</w:t>
            </w:r>
          </w:p>
        </w:tc>
      </w:tr>
      <w:tr w:rsidR="006F1D9C" w:rsidRPr="006F1D9C" w14:paraId="6FF2DEBF"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539DEABE"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2008</w:t>
            </w:r>
          </w:p>
        </w:tc>
        <w:tc>
          <w:tcPr>
            <w:tcW w:w="5143" w:type="dxa"/>
            <w:tcBorders>
              <w:top w:val="nil"/>
              <w:left w:val="single" w:sz="4" w:space="0" w:color="auto"/>
              <w:bottom w:val="single" w:sz="4" w:space="0" w:color="auto"/>
              <w:right w:val="single" w:sz="4" w:space="0" w:color="auto"/>
            </w:tcBorders>
            <w:noWrap/>
            <w:vAlign w:val="bottom"/>
            <w:hideMark/>
          </w:tcPr>
          <w:p w14:paraId="6C436126"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354</w:t>
            </w:r>
          </w:p>
        </w:tc>
      </w:tr>
      <w:tr w:rsidR="006F1D9C" w:rsidRPr="006F1D9C" w14:paraId="782B2E4A"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53582D9C"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2009</w:t>
            </w:r>
          </w:p>
        </w:tc>
        <w:tc>
          <w:tcPr>
            <w:tcW w:w="5143" w:type="dxa"/>
            <w:tcBorders>
              <w:top w:val="nil"/>
              <w:left w:val="single" w:sz="4" w:space="0" w:color="auto"/>
              <w:bottom w:val="single" w:sz="4" w:space="0" w:color="auto"/>
              <w:right w:val="single" w:sz="4" w:space="0" w:color="auto"/>
            </w:tcBorders>
            <w:noWrap/>
            <w:vAlign w:val="bottom"/>
            <w:hideMark/>
          </w:tcPr>
          <w:p w14:paraId="78DAACFC"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1250</w:t>
            </w:r>
          </w:p>
        </w:tc>
      </w:tr>
      <w:tr w:rsidR="006F1D9C" w:rsidRPr="006F1D9C" w14:paraId="602E2EC2"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2B9BB8B5"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2010</w:t>
            </w:r>
          </w:p>
        </w:tc>
        <w:tc>
          <w:tcPr>
            <w:tcW w:w="5143" w:type="dxa"/>
            <w:tcBorders>
              <w:top w:val="nil"/>
              <w:left w:val="single" w:sz="4" w:space="0" w:color="auto"/>
              <w:bottom w:val="single" w:sz="4" w:space="0" w:color="auto"/>
              <w:right w:val="single" w:sz="4" w:space="0" w:color="auto"/>
            </w:tcBorders>
            <w:noWrap/>
            <w:vAlign w:val="bottom"/>
            <w:hideMark/>
          </w:tcPr>
          <w:p w14:paraId="1009B9EB"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15</w:t>
            </w:r>
          </w:p>
        </w:tc>
      </w:tr>
      <w:tr w:rsidR="006F1D9C" w:rsidRPr="006F1D9C" w14:paraId="3C22BB31"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66C49FC4"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2011</w:t>
            </w:r>
          </w:p>
        </w:tc>
        <w:tc>
          <w:tcPr>
            <w:tcW w:w="5143" w:type="dxa"/>
            <w:tcBorders>
              <w:top w:val="nil"/>
              <w:left w:val="single" w:sz="4" w:space="0" w:color="auto"/>
              <w:bottom w:val="single" w:sz="4" w:space="0" w:color="auto"/>
              <w:right w:val="single" w:sz="4" w:space="0" w:color="auto"/>
            </w:tcBorders>
            <w:noWrap/>
            <w:vAlign w:val="bottom"/>
            <w:hideMark/>
          </w:tcPr>
          <w:p w14:paraId="2032137F"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9</w:t>
            </w:r>
          </w:p>
        </w:tc>
      </w:tr>
      <w:tr w:rsidR="006F1D9C" w:rsidRPr="006F1D9C" w14:paraId="2F12D32D"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1B74084A"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2012</w:t>
            </w:r>
          </w:p>
        </w:tc>
        <w:tc>
          <w:tcPr>
            <w:tcW w:w="5143" w:type="dxa"/>
            <w:tcBorders>
              <w:top w:val="nil"/>
              <w:left w:val="single" w:sz="4" w:space="0" w:color="auto"/>
              <w:bottom w:val="single" w:sz="4" w:space="0" w:color="auto"/>
              <w:right w:val="single" w:sz="4" w:space="0" w:color="auto"/>
            </w:tcBorders>
            <w:noWrap/>
            <w:vAlign w:val="bottom"/>
            <w:hideMark/>
          </w:tcPr>
          <w:p w14:paraId="4D6ECF48"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167</w:t>
            </w:r>
          </w:p>
        </w:tc>
      </w:tr>
      <w:tr w:rsidR="006F1D9C" w:rsidRPr="006F1D9C" w14:paraId="797BAC3D"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003C2CE9"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2013</w:t>
            </w:r>
          </w:p>
        </w:tc>
        <w:tc>
          <w:tcPr>
            <w:tcW w:w="5143" w:type="dxa"/>
            <w:tcBorders>
              <w:top w:val="nil"/>
              <w:left w:val="single" w:sz="4" w:space="0" w:color="auto"/>
              <w:bottom w:val="single" w:sz="4" w:space="0" w:color="auto"/>
              <w:right w:val="single" w:sz="4" w:space="0" w:color="auto"/>
            </w:tcBorders>
            <w:noWrap/>
            <w:vAlign w:val="bottom"/>
            <w:hideMark/>
          </w:tcPr>
          <w:p w14:paraId="1F9385AB"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w:t>
            </w:r>
          </w:p>
        </w:tc>
      </w:tr>
      <w:tr w:rsidR="006F1D9C" w:rsidRPr="006F1D9C" w14:paraId="29815A48"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188B9474"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2014</w:t>
            </w:r>
          </w:p>
        </w:tc>
        <w:tc>
          <w:tcPr>
            <w:tcW w:w="5143" w:type="dxa"/>
            <w:tcBorders>
              <w:top w:val="nil"/>
              <w:left w:val="single" w:sz="4" w:space="0" w:color="auto"/>
              <w:bottom w:val="single" w:sz="4" w:space="0" w:color="auto"/>
              <w:right w:val="single" w:sz="4" w:space="0" w:color="auto"/>
            </w:tcBorders>
            <w:noWrap/>
            <w:vAlign w:val="bottom"/>
            <w:hideMark/>
          </w:tcPr>
          <w:p w14:paraId="3DCAD605"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2204</w:t>
            </w:r>
          </w:p>
        </w:tc>
      </w:tr>
      <w:tr w:rsidR="006F1D9C" w:rsidRPr="006F1D9C" w14:paraId="451628FA"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6271352D"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2015</w:t>
            </w:r>
          </w:p>
        </w:tc>
        <w:tc>
          <w:tcPr>
            <w:tcW w:w="5143" w:type="dxa"/>
            <w:tcBorders>
              <w:top w:val="nil"/>
              <w:left w:val="single" w:sz="4" w:space="0" w:color="auto"/>
              <w:bottom w:val="single" w:sz="4" w:space="0" w:color="auto"/>
              <w:right w:val="single" w:sz="4" w:space="0" w:color="auto"/>
            </w:tcBorders>
            <w:noWrap/>
            <w:vAlign w:val="bottom"/>
            <w:hideMark/>
          </w:tcPr>
          <w:p w14:paraId="2C11E1F4"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0</w:t>
            </w:r>
          </w:p>
        </w:tc>
      </w:tr>
      <w:tr w:rsidR="006F1D9C" w:rsidRPr="006F1D9C" w14:paraId="0ECB5D23"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7E2EE8C4"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2016</w:t>
            </w:r>
          </w:p>
        </w:tc>
        <w:tc>
          <w:tcPr>
            <w:tcW w:w="5143" w:type="dxa"/>
            <w:tcBorders>
              <w:top w:val="nil"/>
              <w:left w:val="single" w:sz="4" w:space="0" w:color="auto"/>
              <w:bottom w:val="single" w:sz="4" w:space="0" w:color="auto"/>
              <w:right w:val="single" w:sz="4" w:space="0" w:color="auto"/>
            </w:tcBorders>
            <w:noWrap/>
            <w:vAlign w:val="bottom"/>
            <w:hideMark/>
          </w:tcPr>
          <w:p w14:paraId="68A4A142"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2</w:t>
            </w:r>
          </w:p>
        </w:tc>
      </w:tr>
      <w:tr w:rsidR="006F1D9C" w:rsidRPr="006F1D9C" w14:paraId="12E3268D"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2AC0BA5E"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2017</w:t>
            </w:r>
          </w:p>
        </w:tc>
        <w:tc>
          <w:tcPr>
            <w:tcW w:w="5143" w:type="dxa"/>
            <w:tcBorders>
              <w:top w:val="nil"/>
              <w:left w:val="single" w:sz="4" w:space="0" w:color="auto"/>
              <w:bottom w:val="single" w:sz="4" w:space="0" w:color="auto"/>
              <w:right w:val="single" w:sz="4" w:space="0" w:color="auto"/>
            </w:tcBorders>
            <w:noWrap/>
            <w:vAlign w:val="bottom"/>
            <w:hideMark/>
          </w:tcPr>
          <w:p w14:paraId="3EBA79E5"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118</w:t>
            </w:r>
          </w:p>
        </w:tc>
      </w:tr>
      <w:tr w:rsidR="006F1D9C" w:rsidRPr="006F1D9C" w14:paraId="0B2A5D67"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2F4AB954"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2018</w:t>
            </w:r>
          </w:p>
        </w:tc>
        <w:tc>
          <w:tcPr>
            <w:tcW w:w="5143" w:type="dxa"/>
            <w:tcBorders>
              <w:top w:val="nil"/>
              <w:left w:val="single" w:sz="4" w:space="0" w:color="auto"/>
              <w:bottom w:val="single" w:sz="4" w:space="0" w:color="auto"/>
              <w:right w:val="single" w:sz="4" w:space="0" w:color="auto"/>
            </w:tcBorders>
            <w:noWrap/>
            <w:vAlign w:val="bottom"/>
            <w:hideMark/>
          </w:tcPr>
          <w:p w14:paraId="60B497A4"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210</w:t>
            </w:r>
          </w:p>
        </w:tc>
      </w:tr>
      <w:tr w:rsidR="006F1D9C" w:rsidRPr="006F1D9C" w14:paraId="663CF68A"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734DDE54"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2019</w:t>
            </w:r>
          </w:p>
        </w:tc>
        <w:tc>
          <w:tcPr>
            <w:tcW w:w="5143" w:type="dxa"/>
            <w:tcBorders>
              <w:top w:val="nil"/>
              <w:left w:val="single" w:sz="4" w:space="0" w:color="auto"/>
              <w:bottom w:val="single" w:sz="4" w:space="0" w:color="auto"/>
              <w:right w:val="single" w:sz="4" w:space="0" w:color="auto"/>
            </w:tcBorders>
            <w:noWrap/>
            <w:vAlign w:val="bottom"/>
            <w:hideMark/>
          </w:tcPr>
          <w:p w14:paraId="0D573946"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10</w:t>
            </w:r>
          </w:p>
        </w:tc>
      </w:tr>
      <w:tr w:rsidR="006F1D9C" w:rsidRPr="006F1D9C" w14:paraId="23608626"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4BCAEA3E"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2020</w:t>
            </w:r>
          </w:p>
        </w:tc>
        <w:tc>
          <w:tcPr>
            <w:tcW w:w="5143" w:type="dxa"/>
            <w:tcBorders>
              <w:top w:val="nil"/>
              <w:left w:val="single" w:sz="4" w:space="0" w:color="auto"/>
              <w:bottom w:val="single" w:sz="4" w:space="0" w:color="auto"/>
              <w:right w:val="single" w:sz="4" w:space="0" w:color="auto"/>
            </w:tcBorders>
            <w:noWrap/>
            <w:vAlign w:val="bottom"/>
            <w:hideMark/>
          </w:tcPr>
          <w:p w14:paraId="42892BC2"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456</w:t>
            </w:r>
          </w:p>
        </w:tc>
      </w:tr>
      <w:tr w:rsidR="006F1D9C" w:rsidRPr="006F1D9C" w14:paraId="30189E31"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49071D05"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2021</w:t>
            </w:r>
          </w:p>
        </w:tc>
        <w:tc>
          <w:tcPr>
            <w:tcW w:w="5143" w:type="dxa"/>
            <w:tcBorders>
              <w:top w:val="nil"/>
              <w:left w:val="single" w:sz="4" w:space="0" w:color="auto"/>
              <w:bottom w:val="single" w:sz="4" w:space="0" w:color="auto"/>
              <w:right w:val="single" w:sz="4" w:space="0" w:color="auto"/>
            </w:tcBorders>
            <w:noWrap/>
            <w:vAlign w:val="bottom"/>
            <w:hideMark/>
          </w:tcPr>
          <w:p w14:paraId="30F13204"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844</w:t>
            </w:r>
          </w:p>
        </w:tc>
      </w:tr>
      <w:tr w:rsidR="006F1D9C" w:rsidRPr="006F1D9C" w14:paraId="51EFA87F"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3B79965E"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2022</w:t>
            </w:r>
          </w:p>
        </w:tc>
        <w:tc>
          <w:tcPr>
            <w:tcW w:w="5143" w:type="dxa"/>
            <w:tcBorders>
              <w:top w:val="nil"/>
              <w:left w:val="single" w:sz="4" w:space="0" w:color="auto"/>
              <w:bottom w:val="single" w:sz="4" w:space="0" w:color="auto"/>
              <w:right w:val="single" w:sz="4" w:space="0" w:color="auto"/>
            </w:tcBorders>
            <w:noWrap/>
            <w:vAlign w:val="bottom"/>
            <w:hideMark/>
          </w:tcPr>
          <w:p w14:paraId="428A6273"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120</w:t>
            </w:r>
          </w:p>
        </w:tc>
      </w:tr>
      <w:tr w:rsidR="006F1D9C" w:rsidRPr="006F1D9C" w14:paraId="1EF75693"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721FFE5A"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2023</w:t>
            </w:r>
          </w:p>
        </w:tc>
        <w:tc>
          <w:tcPr>
            <w:tcW w:w="5143" w:type="dxa"/>
            <w:tcBorders>
              <w:top w:val="nil"/>
              <w:left w:val="single" w:sz="4" w:space="0" w:color="auto"/>
              <w:bottom w:val="single" w:sz="4" w:space="0" w:color="auto"/>
              <w:right w:val="single" w:sz="4" w:space="0" w:color="auto"/>
            </w:tcBorders>
            <w:noWrap/>
            <w:vAlign w:val="bottom"/>
            <w:hideMark/>
          </w:tcPr>
          <w:p w14:paraId="506DCA51"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129</w:t>
            </w:r>
          </w:p>
        </w:tc>
      </w:tr>
      <w:tr w:rsidR="006F1D9C" w:rsidRPr="006F1D9C" w14:paraId="69E6E068" w14:textId="77777777" w:rsidTr="006F1D9C">
        <w:trPr>
          <w:trHeight w:val="276"/>
        </w:trPr>
        <w:tc>
          <w:tcPr>
            <w:tcW w:w="2147" w:type="dxa"/>
            <w:tcBorders>
              <w:top w:val="nil"/>
              <w:left w:val="single" w:sz="4" w:space="0" w:color="auto"/>
              <w:bottom w:val="single" w:sz="4" w:space="0" w:color="auto"/>
              <w:right w:val="single" w:sz="4" w:space="0" w:color="auto"/>
            </w:tcBorders>
            <w:shd w:val="clear" w:color="auto" w:fill="006666"/>
            <w:noWrap/>
            <w:vAlign w:val="bottom"/>
            <w:hideMark/>
          </w:tcPr>
          <w:p w14:paraId="11C11461" w14:textId="77777777" w:rsidR="006F1D9C" w:rsidRPr="006F1D9C" w:rsidRDefault="006F1D9C" w:rsidP="006F1D9C">
            <w:pPr>
              <w:bidi w:val="0"/>
              <w:spacing w:after="0" w:line="240" w:lineRule="auto"/>
              <w:jc w:val="center"/>
              <w:rPr>
                <w:rFonts w:ascii="Sakkal Majalla" w:eastAsia="Times New Roman" w:hAnsi="Sakkal Majalla" w:cs="Sakkal Majalla"/>
                <w:b/>
                <w:bCs/>
                <w:color w:val="FFFFFF" w:themeColor="background1"/>
                <w:sz w:val="28"/>
                <w:szCs w:val="28"/>
              </w:rPr>
            </w:pPr>
            <w:r w:rsidRPr="006F1D9C">
              <w:rPr>
                <w:rFonts w:ascii="Sakkal Majalla" w:eastAsia="Times New Roman" w:hAnsi="Sakkal Majalla" w:cs="Sakkal Majalla"/>
                <w:b/>
                <w:bCs/>
                <w:color w:val="FFFFFF" w:themeColor="background1"/>
                <w:sz w:val="28"/>
                <w:szCs w:val="28"/>
              </w:rPr>
              <w:t>2024</w:t>
            </w:r>
          </w:p>
        </w:tc>
        <w:tc>
          <w:tcPr>
            <w:tcW w:w="5143" w:type="dxa"/>
            <w:tcBorders>
              <w:top w:val="nil"/>
              <w:left w:val="single" w:sz="4" w:space="0" w:color="auto"/>
              <w:bottom w:val="single" w:sz="4" w:space="0" w:color="auto"/>
              <w:right w:val="single" w:sz="4" w:space="0" w:color="auto"/>
            </w:tcBorders>
            <w:noWrap/>
            <w:vAlign w:val="bottom"/>
            <w:hideMark/>
          </w:tcPr>
          <w:p w14:paraId="373791F3" w14:textId="77777777" w:rsidR="006F1D9C" w:rsidRPr="006F1D9C" w:rsidRDefault="006F1D9C" w:rsidP="006F1D9C">
            <w:pPr>
              <w:bidi w:val="0"/>
              <w:spacing w:after="0" w:line="240" w:lineRule="auto"/>
              <w:jc w:val="center"/>
              <w:rPr>
                <w:rFonts w:ascii="Sakkal Majalla" w:eastAsia="Times New Roman" w:hAnsi="Sakkal Majalla" w:cs="Sakkal Majalla"/>
                <w:b/>
                <w:bCs/>
                <w:color w:val="000000"/>
                <w:sz w:val="28"/>
                <w:szCs w:val="28"/>
              </w:rPr>
            </w:pPr>
            <w:r w:rsidRPr="006F1D9C">
              <w:rPr>
                <w:rFonts w:ascii="Sakkal Majalla" w:eastAsia="Times New Roman" w:hAnsi="Sakkal Majalla" w:cs="Sakkal Majalla"/>
                <w:b/>
                <w:bCs/>
                <w:color w:val="000000"/>
                <w:sz w:val="28"/>
                <w:szCs w:val="28"/>
              </w:rPr>
              <w:t>7400</w:t>
            </w:r>
          </w:p>
        </w:tc>
      </w:tr>
    </w:tbl>
    <w:p w14:paraId="2ACEDABC" w14:textId="593BDA69" w:rsidR="006F1D9C" w:rsidRPr="006F1D9C" w:rsidRDefault="006F1D9C" w:rsidP="006F1D9C">
      <w:pPr>
        <w:spacing w:line="360" w:lineRule="auto"/>
        <w:jc w:val="center"/>
        <w:rPr>
          <w:rFonts w:ascii="Sakkal Majalla" w:hAnsi="Sakkal Majalla" w:cs="Sakkal Majalla"/>
          <w:b/>
          <w:bCs/>
          <w:sz w:val="20"/>
          <w:szCs w:val="20"/>
          <w:rtl/>
        </w:rPr>
      </w:pPr>
      <w:r w:rsidRPr="006F1D9C">
        <w:rPr>
          <w:rFonts w:ascii="Sakkal Majalla" w:hAnsi="Sakkal Majalla" w:cs="Sakkal Majalla" w:hint="cs"/>
          <w:b/>
          <w:bCs/>
          <w:sz w:val="20"/>
          <w:szCs w:val="20"/>
          <w:rtl/>
        </w:rPr>
        <w:t xml:space="preserve"> الجدول رقم 23، عدد الضربات الجوية التي تلقتها الأراضي الزراعية في قطاع غزة</w:t>
      </w:r>
    </w:p>
    <w:p w14:paraId="3E1D46B5" w14:textId="77777777" w:rsidR="006F1D9C" w:rsidRDefault="006F1D9C" w:rsidP="006F1D9C">
      <w:pPr>
        <w:spacing w:line="360" w:lineRule="auto"/>
        <w:jc w:val="center"/>
        <w:rPr>
          <w:rFonts w:ascii="Sakkal Majalla" w:hAnsi="Sakkal Majalla" w:cs="Sakkal Majalla"/>
          <w:b/>
          <w:bCs/>
          <w:sz w:val="20"/>
          <w:szCs w:val="20"/>
          <w:rtl/>
        </w:rPr>
      </w:pPr>
      <w:r w:rsidRPr="006F1D9C">
        <w:rPr>
          <w:rFonts w:ascii="Sakkal Majalla" w:hAnsi="Sakkal Majalla" w:cs="Sakkal Majalla" w:hint="cs"/>
          <w:b/>
          <w:bCs/>
          <w:sz w:val="20"/>
          <w:szCs w:val="20"/>
          <w:rtl/>
        </w:rPr>
        <w:t>المصدر: العدوا</w:t>
      </w:r>
      <w:r w:rsidRPr="006F1D9C">
        <w:rPr>
          <w:rFonts w:ascii="Sakkal Majalla" w:hAnsi="Sakkal Majalla" w:cs="Sakkal Majalla" w:hint="eastAsia"/>
          <w:b/>
          <w:bCs/>
          <w:sz w:val="20"/>
          <w:szCs w:val="20"/>
          <w:rtl/>
        </w:rPr>
        <w:t>ن</w:t>
      </w:r>
      <w:r w:rsidRPr="006F1D9C">
        <w:rPr>
          <w:rFonts w:ascii="Sakkal Majalla" w:hAnsi="Sakkal Majalla" w:cs="Sakkal Majalla" w:hint="cs"/>
          <w:b/>
          <w:bCs/>
          <w:sz w:val="20"/>
          <w:szCs w:val="20"/>
          <w:rtl/>
        </w:rPr>
        <w:t xml:space="preserve"> في أرقام، مركز الميزان لحقوق الانسان، 2025</w:t>
      </w:r>
    </w:p>
    <w:p w14:paraId="2020A8E7" w14:textId="77777777" w:rsidR="006F1D9C" w:rsidRPr="006F1D9C" w:rsidRDefault="006F1D9C" w:rsidP="006F1D9C">
      <w:pPr>
        <w:spacing w:line="360" w:lineRule="auto"/>
        <w:jc w:val="center"/>
        <w:rPr>
          <w:rFonts w:ascii="Sakkal Majalla" w:hAnsi="Sakkal Majalla" w:cs="Sakkal Majalla"/>
          <w:b/>
          <w:bCs/>
          <w:sz w:val="20"/>
          <w:szCs w:val="20"/>
          <w:rtl/>
        </w:rPr>
      </w:pPr>
    </w:p>
    <w:p w14:paraId="551BA9D1" w14:textId="6111EE2F" w:rsidR="00E05C62" w:rsidRPr="00E05C62" w:rsidRDefault="00E05C62" w:rsidP="00E05C62">
      <w:pPr>
        <w:spacing w:line="360" w:lineRule="auto"/>
        <w:jc w:val="both"/>
        <w:rPr>
          <w:rFonts w:ascii="Sakkal Majalla" w:hAnsi="Sakkal Majalla" w:cs="Sakkal Majalla"/>
          <w:sz w:val="28"/>
          <w:szCs w:val="28"/>
        </w:rPr>
      </w:pPr>
      <w:r w:rsidRPr="00E05C62">
        <w:rPr>
          <w:rFonts w:ascii="Sakkal Majalla" w:hAnsi="Sakkal Majalla" w:cs="Sakkal Majalla"/>
          <w:sz w:val="28"/>
          <w:szCs w:val="28"/>
          <w:rtl/>
        </w:rPr>
        <w:lastRenderedPageBreak/>
        <w:t>يشكّل الاحتلال الإسرائيلي التحدي الأكبر والأكثر تدميرًا للقطاع الزراعي في قطاع غزة، إذ ينتهج سياسة منهجية تستهدف تدمير البنية التحتية الزراعية وإفقار السكان وتجويعهم. فمنذ اللحظات الأولى لأي عدوان، تلجأ قوات الاحتلال إلى قصف وتدمير الأراضي الزراعية، وتجريف التربة، واستهداف البيوت البلاستيكية، وشبكات المياه والكهرباء، والمزارع الحيوانية، مما يُخلف آثارًا اقتصادية واجتماعية كارثية. وتشير التقديرات إلى أن الإنتاج الزراعي يتكبد خسائر يومية مباشرة تصل إلى مليوني دولار في ظل استمرار القصف والتجريف، ناهيك عن الخسائر في الأصول والممتلكات الزراعية</w:t>
      </w:r>
      <w:r w:rsidRPr="00E05C62">
        <w:rPr>
          <w:rFonts w:ascii="Sakkal Majalla" w:hAnsi="Sakkal Majalla" w:cs="Sakkal Majalla"/>
          <w:sz w:val="28"/>
          <w:szCs w:val="28"/>
        </w:rPr>
        <w:t>.</w:t>
      </w:r>
      <w:r w:rsidR="00760E47">
        <w:rPr>
          <w:rFonts w:ascii="Sakkal Majalla" w:hAnsi="Sakkal Majalla" w:cs="Sakkal Majalla" w:hint="cs"/>
          <w:sz w:val="28"/>
          <w:szCs w:val="28"/>
          <w:rtl/>
        </w:rPr>
        <w:t>(ماس، 2008)</w:t>
      </w:r>
    </w:p>
    <w:p w14:paraId="214E9BC8" w14:textId="0BC65BC0" w:rsidR="00E05C62" w:rsidRPr="00E05C62" w:rsidRDefault="00E05C62" w:rsidP="00E05C62">
      <w:pPr>
        <w:spacing w:line="360" w:lineRule="auto"/>
        <w:jc w:val="both"/>
        <w:rPr>
          <w:rFonts w:ascii="Sakkal Majalla" w:hAnsi="Sakkal Majalla" w:cs="Sakkal Majalla"/>
          <w:sz w:val="28"/>
          <w:szCs w:val="28"/>
        </w:rPr>
      </w:pPr>
      <w:r w:rsidRPr="00E05C62">
        <w:rPr>
          <w:rFonts w:ascii="Sakkal Majalla" w:hAnsi="Sakkal Majalla" w:cs="Sakkal Majalla"/>
          <w:sz w:val="28"/>
          <w:szCs w:val="28"/>
          <w:rtl/>
        </w:rPr>
        <w:t>بلغت المساحات الزراعية المتضررة حتى عام 2023 نحو 86.4 كم²، موزعة على معظم مناطق القطاع، لا سيما الشرقية منها، والتي تتركز فيها زراعة المحاصيل والخضراوات والأشجار المثمرة. وفي محافظتي خان يونس وشمال غزة، شكّلت المساحات المزروعة بالمحاصيل الحقلية نسبة 69% و52% من إجمالي المساحات، على التوالي، وهو ما جعلها عرضة مباشرة للضرر، خصوصًا في ظل اعتمادها على محصول القمح الذي يُعد من أكثر المحاصيل تضررًا</w:t>
      </w:r>
      <w:r w:rsidRPr="00E05C62">
        <w:rPr>
          <w:rFonts w:ascii="Sakkal Majalla" w:hAnsi="Sakkal Majalla" w:cs="Sakkal Majalla"/>
          <w:sz w:val="28"/>
          <w:szCs w:val="28"/>
        </w:rPr>
        <w:t>.</w:t>
      </w:r>
      <w:r>
        <w:rPr>
          <w:rFonts w:ascii="Sakkal Majalla" w:hAnsi="Sakkal Majalla" w:cs="Sakkal Majalla" w:hint="cs"/>
          <w:sz w:val="28"/>
          <w:szCs w:val="28"/>
          <w:rtl/>
        </w:rPr>
        <w:t xml:space="preserve"> (إبادة القطاع الزراعي، 2024)</w:t>
      </w:r>
    </w:p>
    <w:p w14:paraId="5FBB0DDD" w14:textId="28F447C0" w:rsidR="00E05C62" w:rsidRPr="00E05C62" w:rsidRDefault="00E05C62" w:rsidP="00E05C62">
      <w:pPr>
        <w:spacing w:line="360" w:lineRule="auto"/>
        <w:jc w:val="both"/>
        <w:rPr>
          <w:rFonts w:ascii="Sakkal Majalla" w:hAnsi="Sakkal Majalla" w:cs="Sakkal Majalla"/>
          <w:sz w:val="28"/>
          <w:szCs w:val="28"/>
        </w:rPr>
      </w:pPr>
      <w:r w:rsidRPr="00E05C62">
        <w:rPr>
          <w:rFonts w:ascii="Sakkal Majalla" w:hAnsi="Sakkal Majalla" w:cs="Sakkal Majalla"/>
          <w:sz w:val="28"/>
          <w:szCs w:val="28"/>
          <w:rtl/>
        </w:rPr>
        <w:t xml:space="preserve">تتعدد أوجه انتهاكات الاحتلال لتشمل: قصف المساحات الزراعية بالصواريخ والقنابل، ومنع وصول المزارعين لأراضيهم، وتدمير شبكات المياه والري، وقطع التيار الكهربائي، ومنع دخول المدخلات الزراعية كالبذور والأسمدة والمبيدات. كما تفرض إسرائيل قيودًا على الصادرات الزراعية وتمنع دخول المساعدات الإنسانية، ما يؤدي إلى تفاقم أزمة الأمن الغذائي، وانتشار المجاعة وسوء التغذية، وخاصة في أوساط الأطفال، حيث تشير التقارير إلى أن 31% من الأطفال تحت سن الثانية، و25% من الأطفال تحت الخامسة عشر يعانون من سوء </w:t>
      </w:r>
      <w:r w:rsidR="00760E47" w:rsidRPr="00E05C62">
        <w:rPr>
          <w:rFonts w:ascii="Sakkal Majalla" w:hAnsi="Sakkal Majalla" w:cs="Sakkal Majalla" w:hint="cs"/>
          <w:sz w:val="28"/>
          <w:szCs w:val="28"/>
          <w:rtl/>
        </w:rPr>
        <w:t>التغذية</w:t>
      </w:r>
      <w:r w:rsidR="00760E47" w:rsidRPr="00E05C62">
        <w:rPr>
          <w:rFonts w:ascii="Sakkal Majalla" w:hAnsi="Sakkal Majalla" w:cs="Sakkal Majalla"/>
          <w:sz w:val="28"/>
          <w:szCs w:val="28"/>
        </w:rPr>
        <w:t>.</w:t>
      </w:r>
      <w:r w:rsidR="00760E47">
        <w:rPr>
          <w:rFonts w:ascii="Sakkal Majalla" w:hAnsi="Sakkal Majalla" w:cs="Sakkal Majalla" w:hint="cs"/>
          <w:sz w:val="28"/>
          <w:szCs w:val="28"/>
          <w:rtl/>
        </w:rPr>
        <w:t xml:space="preserve"> </w:t>
      </w:r>
      <w:r w:rsidR="00760E47">
        <w:rPr>
          <w:rFonts w:ascii="Sakkal Majalla" w:hAnsi="Sakkal Majalla" w:cs="Sakkal Majalla"/>
          <w:sz w:val="28"/>
          <w:szCs w:val="28"/>
          <w:rtl/>
        </w:rPr>
        <w:t>(</w:t>
      </w:r>
      <w:r w:rsidR="00760E47">
        <w:rPr>
          <w:rFonts w:ascii="Sakkal Majalla" w:hAnsi="Sakkal Majalla" w:cs="Sakkal Majalla" w:hint="cs"/>
          <w:sz w:val="28"/>
          <w:szCs w:val="28"/>
          <w:rtl/>
        </w:rPr>
        <w:t>صالحة، 2020).</w:t>
      </w:r>
    </w:p>
    <w:p w14:paraId="1B5A6B6A" w14:textId="77777777" w:rsidR="00E05C62" w:rsidRDefault="00E05C62" w:rsidP="00E05C62">
      <w:pPr>
        <w:spacing w:line="360" w:lineRule="auto"/>
        <w:jc w:val="both"/>
        <w:rPr>
          <w:rFonts w:ascii="Sakkal Majalla" w:hAnsi="Sakkal Majalla" w:cs="Sakkal Majalla"/>
          <w:sz w:val="28"/>
          <w:szCs w:val="28"/>
          <w:rtl/>
        </w:rPr>
      </w:pPr>
      <w:r w:rsidRPr="00E05C62">
        <w:rPr>
          <w:rFonts w:ascii="Sakkal Majalla" w:hAnsi="Sakkal Majalla" w:cs="Sakkal Majalla"/>
          <w:sz w:val="28"/>
          <w:szCs w:val="28"/>
          <w:rtl/>
        </w:rPr>
        <w:t xml:space="preserve">كما تعرضت الثروة الحيوانية والسمكية لأضرار فادحة؛ فقد دُمّرت مزارع الدواجن والماشية، وقُتل أو نفق العديد من الحيوانات، وتم منع استيراد الأعلاف واللقاحات. أما قطاع الصيد، فقد شُلّ بالكامل نتيجة استهداف الصيادين ومعداتهم، ما تسبب في توقف الإنتاج وتدهور سبل العيش لما يزيد عن 4000 أسرة </w:t>
      </w:r>
      <w:r w:rsidRPr="00E05C62">
        <w:rPr>
          <w:rFonts w:ascii="Sakkal Majalla" w:hAnsi="Sakkal Majalla" w:cs="Sakkal Majalla" w:hint="cs"/>
          <w:sz w:val="28"/>
          <w:szCs w:val="28"/>
          <w:rtl/>
        </w:rPr>
        <w:t>صيادين</w:t>
      </w:r>
      <w:r w:rsidRPr="00E05C62">
        <w:rPr>
          <w:rFonts w:ascii="Sakkal Majalla" w:hAnsi="Sakkal Majalla" w:cs="Sakkal Majalla"/>
          <w:sz w:val="28"/>
          <w:szCs w:val="28"/>
        </w:rPr>
        <w:t>.</w:t>
      </w:r>
      <w:r>
        <w:rPr>
          <w:rFonts w:ascii="Sakkal Majalla" w:hAnsi="Sakkal Majalla" w:cs="Sakkal Majalla" w:hint="cs"/>
          <w:sz w:val="28"/>
          <w:szCs w:val="28"/>
          <w:rtl/>
        </w:rPr>
        <w:t xml:space="preserve"> (مركز </w:t>
      </w:r>
    </w:p>
    <w:p w14:paraId="260FB8B2" w14:textId="5F2EA41A" w:rsidR="00E05C62" w:rsidRPr="00E05C62" w:rsidRDefault="00E05C62" w:rsidP="00E05C62">
      <w:pPr>
        <w:spacing w:line="360" w:lineRule="auto"/>
        <w:jc w:val="both"/>
        <w:rPr>
          <w:rFonts w:ascii="Sakkal Majalla" w:hAnsi="Sakkal Majalla" w:cs="Sakkal Majalla"/>
          <w:sz w:val="28"/>
          <w:szCs w:val="28"/>
        </w:rPr>
      </w:pPr>
      <w:r>
        <w:rPr>
          <w:rFonts w:ascii="Sakkal Majalla" w:hAnsi="Sakkal Majalla" w:cs="Sakkal Majalla" w:hint="cs"/>
          <w:sz w:val="28"/>
          <w:szCs w:val="28"/>
          <w:rtl/>
        </w:rPr>
        <w:t>الميزان لحقوق الانسان، 2024).</w:t>
      </w:r>
    </w:p>
    <w:p w14:paraId="442D3D3C" w14:textId="77777777" w:rsidR="00E05C62" w:rsidRDefault="00E05C62" w:rsidP="00E05C62">
      <w:pPr>
        <w:spacing w:line="360" w:lineRule="auto"/>
        <w:jc w:val="both"/>
        <w:rPr>
          <w:rFonts w:ascii="Sakkal Majalla" w:hAnsi="Sakkal Majalla" w:cs="Sakkal Majalla"/>
          <w:sz w:val="28"/>
          <w:szCs w:val="28"/>
          <w:rtl/>
        </w:rPr>
      </w:pPr>
      <w:r w:rsidRPr="00E05C62">
        <w:rPr>
          <w:rFonts w:ascii="Sakkal Majalla" w:hAnsi="Sakkal Majalla" w:cs="Sakkal Majalla"/>
          <w:sz w:val="28"/>
          <w:szCs w:val="28"/>
          <w:rtl/>
        </w:rPr>
        <w:lastRenderedPageBreak/>
        <w:t>إن سياسة الاحتلال الإسرائيلي في استهداف القطاع الزراعي تشكّل إحدى أدوات الحرب الاقتصادية والإبادة البطيئة التي تهدف إلى تهجير السكان، وكسر قدرتهم على الصمود والبقاء، مما يستدعي تحركًا دوليًا عاجلًا لحماية هذا القطاع الحيوي من الانهيار الشامل</w:t>
      </w:r>
      <w:r w:rsidRPr="00E05C62">
        <w:rPr>
          <w:rFonts w:ascii="Sakkal Majalla" w:hAnsi="Sakkal Majalla" w:cs="Sakkal Majalla"/>
          <w:sz w:val="28"/>
          <w:szCs w:val="28"/>
        </w:rPr>
        <w:t>.</w:t>
      </w:r>
    </w:p>
    <w:p w14:paraId="1BFED2B8" w14:textId="360E1E4A" w:rsidR="00BC1700" w:rsidRPr="00BC1700" w:rsidRDefault="00BC1700" w:rsidP="00BC1700">
      <w:pPr>
        <w:spacing w:line="360" w:lineRule="auto"/>
        <w:jc w:val="both"/>
        <w:rPr>
          <w:rFonts w:ascii="Sakkal Majalla" w:hAnsi="Sakkal Majalla" w:cs="Sakkal Majalla"/>
          <w:sz w:val="28"/>
          <w:szCs w:val="28"/>
          <w:rtl/>
          <w:lang w:bidi="ar-EG"/>
        </w:rPr>
      </w:pPr>
      <w:r>
        <w:rPr>
          <w:rFonts w:ascii="Sakkal Majalla" w:hAnsi="Sakkal Majalla" w:cs="Sakkal Majalla" w:hint="cs"/>
          <w:sz w:val="28"/>
          <w:szCs w:val="28"/>
          <w:rtl/>
        </w:rPr>
        <w:t xml:space="preserve">نقطة أخرى مهمد جدا في انتهاكات الاحتلال الإسرائيلي وهي </w:t>
      </w:r>
      <w:r w:rsidRPr="00BC1700">
        <w:rPr>
          <w:rFonts w:ascii="Sakkal Majalla" w:hAnsi="Sakkal Majalla" w:cs="Sakkal Majalla" w:hint="cs"/>
          <w:sz w:val="28"/>
          <w:szCs w:val="28"/>
          <w:rtl/>
        </w:rPr>
        <w:t>مشكلة</w:t>
      </w:r>
      <w:r w:rsidRPr="00BC1700">
        <w:rPr>
          <w:rFonts w:ascii="Sakkal Majalla" w:hAnsi="Sakkal Majalla" w:cs="Sakkal Majalla"/>
          <w:sz w:val="28"/>
          <w:szCs w:val="28"/>
          <w:rtl/>
        </w:rPr>
        <w:t xml:space="preserve"> </w:t>
      </w:r>
      <w:r w:rsidRPr="00BC1700">
        <w:rPr>
          <w:rFonts w:ascii="Sakkal Majalla" w:hAnsi="Sakkal Majalla" w:cs="Sakkal Majalla"/>
          <w:b/>
          <w:bCs/>
          <w:sz w:val="28"/>
          <w:szCs w:val="28"/>
          <w:rtl/>
        </w:rPr>
        <w:t>تلوث التربة الزراعية</w:t>
      </w:r>
      <w:r w:rsidRPr="00BC1700">
        <w:rPr>
          <w:rFonts w:ascii="Sakkal Majalla" w:hAnsi="Sakkal Majalla" w:cs="Sakkal Majalla"/>
          <w:sz w:val="28"/>
          <w:szCs w:val="28"/>
          <w:rtl/>
        </w:rPr>
        <w:t xml:space="preserve"> في قطاع غزة من أبرز التحديات البيئية التي تُهدد الاستدامة الزراعية والأمن الغذائي في المنطقة، حيث باتت تمثل إشكالية متفاقمة ترتبط بشكل مباشر بالتدهور البيئي الناتج عن الحصار والحروب المتكررة. فمنذ فرض الحصار الإسرائيلي في عام 2006، تعرّض قطاع غزة لعدة حروب مدمرة، بلغت ذروتها في الحرب التي اندلعت منذ أكتوبر/تشرين الأول 2023، والتي تميزت بتدمير واسع للبنية التحتية، ولا سيما في المناطق </w:t>
      </w:r>
      <w:r w:rsidRPr="00BC1700">
        <w:rPr>
          <w:rFonts w:ascii="Sakkal Majalla" w:hAnsi="Sakkal Majalla" w:cs="Sakkal Majalla" w:hint="cs"/>
          <w:sz w:val="28"/>
          <w:szCs w:val="28"/>
          <w:rtl/>
        </w:rPr>
        <w:t>الزراعية</w:t>
      </w:r>
      <w:r w:rsidRPr="00BC1700">
        <w:rPr>
          <w:rFonts w:ascii="Sakkal Majalla" w:hAnsi="Sakkal Majalla" w:cs="Sakkal Majalla"/>
          <w:sz w:val="28"/>
          <w:szCs w:val="28"/>
        </w:rPr>
        <w:t>.</w:t>
      </w:r>
      <w:r>
        <w:rPr>
          <w:rFonts w:ascii="Sakkal Majalla" w:hAnsi="Sakkal Majalla" w:cs="Sakkal Majalla" w:hint="cs"/>
          <w:sz w:val="28"/>
          <w:szCs w:val="28"/>
          <w:rtl/>
        </w:rPr>
        <w:t xml:space="preserve"> (مؤسسة</w:t>
      </w:r>
      <w:r w:rsidRPr="00BC1700">
        <w:rPr>
          <w:rFonts w:ascii="Sakkal Majalla" w:hAnsi="Sakkal Majalla" w:cs="Sakkal Majalla"/>
          <w:sz w:val="28"/>
          <w:szCs w:val="28"/>
          <w:rtl/>
        </w:rPr>
        <w:t xml:space="preserve"> الدراسات الفلسطينية</w:t>
      </w:r>
      <w:r>
        <w:rPr>
          <w:rFonts w:ascii="Sakkal Majalla" w:hAnsi="Sakkal Majalla" w:cs="Sakkal Majalla" w:hint="cs"/>
          <w:sz w:val="28"/>
          <w:szCs w:val="28"/>
          <w:rtl/>
          <w:lang w:bidi="ar-EG"/>
        </w:rPr>
        <w:t>،2024).</w:t>
      </w:r>
    </w:p>
    <w:p w14:paraId="19E69C20" w14:textId="1C1B8B50" w:rsidR="00BC1700" w:rsidRPr="00BC1700" w:rsidRDefault="00BC1700" w:rsidP="00BC1700">
      <w:pPr>
        <w:spacing w:line="360" w:lineRule="auto"/>
        <w:jc w:val="both"/>
        <w:rPr>
          <w:rFonts w:ascii="Sakkal Majalla" w:hAnsi="Sakkal Majalla" w:cs="Sakkal Majalla"/>
          <w:sz w:val="28"/>
          <w:szCs w:val="28"/>
        </w:rPr>
      </w:pPr>
      <w:r w:rsidRPr="00BC1700">
        <w:rPr>
          <w:rFonts w:ascii="Sakkal Majalla" w:hAnsi="Sakkal Majalla" w:cs="Sakkal Majalla"/>
          <w:sz w:val="28"/>
          <w:szCs w:val="28"/>
          <w:rtl/>
        </w:rPr>
        <w:t xml:space="preserve">وقد ساهمت هذه الحرب الأخيرة في </w:t>
      </w:r>
      <w:r w:rsidRPr="00BC1700">
        <w:rPr>
          <w:rFonts w:ascii="Sakkal Majalla" w:hAnsi="Sakkal Majalla" w:cs="Sakkal Majalla"/>
          <w:b/>
          <w:bCs/>
          <w:sz w:val="28"/>
          <w:szCs w:val="28"/>
          <w:rtl/>
        </w:rPr>
        <w:t>تدهور حاد في جودة التربة</w:t>
      </w:r>
      <w:r w:rsidRPr="00BC1700">
        <w:rPr>
          <w:rFonts w:ascii="Sakkal Majalla" w:hAnsi="Sakkal Majalla" w:cs="Sakkal Majalla"/>
          <w:sz w:val="28"/>
          <w:szCs w:val="28"/>
          <w:rtl/>
        </w:rPr>
        <w:t xml:space="preserve"> نتيجة القصف المكثف، الذي أدى إلى ترسب آلاف الأطنان من الملوثات الكيميائية والبيولوجية، بما في ذلك بقايا المتفجرات والأسلحة المحظورة دولياً. كما أدى انهيار شبكات الصرف الصحي وتسرب المياه العادمة إلى الأراضي الزراعية إلى تفاقم التلوث، مسببًا تراكماً للمواد السامة في الطبقات السطحية والجوفيّة للتربة</w:t>
      </w:r>
      <w:r w:rsidR="00760E47">
        <w:rPr>
          <w:rFonts w:ascii="Sakkal Majalla" w:hAnsi="Sakkal Majalla" w:cs="Sakkal Majalla" w:hint="cs"/>
          <w:sz w:val="28"/>
          <w:szCs w:val="28"/>
          <w:rtl/>
        </w:rPr>
        <w:t xml:space="preserve"> (بكدار، 2007).</w:t>
      </w:r>
    </w:p>
    <w:p w14:paraId="3F002718" w14:textId="05370B8E" w:rsidR="00BC1700" w:rsidRDefault="00BC1700" w:rsidP="00BC1700">
      <w:pPr>
        <w:spacing w:line="360" w:lineRule="auto"/>
        <w:jc w:val="both"/>
        <w:rPr>
          <w:rFonts w:ascii="Sakkal Majalla" w:hAnsi="Sakkal Majalla" w:cs="Sakkal Majalla"/>
          <w:sz w:val="28"/>
          <w:szCs w:val="28"/>
          <w:rtl/>
        </w:rPr>
      </w:pPr>
      <w:r w:rsidRPr="00BC1700">
        <w:rPr>
          <w:rFonts w:ascii="Sakkal Majalla" w:hAnsi="Sakkal Majalla" w:cs="Sakkal Majalla"/>
          <w:sz w:val="28"/>
          <w:szCs w:val="28"/>
          <w:rtl/>
        </w:rPr>
        <w:t xml:space="preserve">وتتمثل خطورة هذه الإشكالية في آثارها الممتدة على الواقع الاجتماعي والاقتصادي، حيث باتت </w:t>
      </w:r>
      <w:r w:rsidRPr="00BC1700">
        <w:rPr>
          <w:rFonts w:ascii="Sakkal Majalla" w:hAnsi="Sakkal Majalla" w:cs="Sakkal Majalla"/>
          <w:b/>
          <w:bCs/>
          <w:sz w:val="28"/>
          <w:szCs w:val="28"/>
          <w:rtl/>
        </w:rPr>
        <w:t>الأراضي الزراعية غير صالحة للإنتاج</w:t>
      </w:r>
      <w:r w:rsidRPr="00BC1700">
        <w:rPr>
          <w:rFonts w:ascii="Sakkal Majalla" w:hAnsi="Sakkal Majalla" w:cs="Sakkal Majalla"/>
          <w:sz w:val="28"/>
          <w:szCs w:val="28"/>
          <w:rtl/>
        </w:rPr>
        <w:t xml:space="preserve"> في كثير من المناطق، ما انعكس سلباً على حياة آلاف المزارعين والأسر التي تعتمد على الزراعة كمصدر دخل رئيسي، وفاقم معدلات الفقر والبطالة، في ظل تراجع الأمن الغذائي وارتفاع الاعتماد على المساعدات الإنسانية</w:t>
      </w:r>
      <w:r w:rsidR="00760E47">
        <w:rPr>
          <w:rFonts w:ascii="Sakkal Majalla" w:hAnsi="Sakkal Majalla" w:cs="Sakkal Majalla" w:hint="cs"/>
          <w:sz w:val="28"/>
          <w:szCs w:val="28"/>
          <w:rtl/>
        </w:rPr>
        <w:t>.</w:t>
      </w:r>
    </w:p>
    <w:p w14:paraId="77444674" w14:textId="1107D6E2" w:rsidR="006F1D9C" w:rsidRDefault="00E05C62" w:rsidP="008C0140">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وتتلخص أبرز انتهاكات الاحتلال الإسرائيلي في كل عدوان على الأراضي الزراعية بالتالي:</w:t>
      </w:r>
    </w:p>
    <w:p w14:paraId="2B4140F0" w14:textId="0F370465" w:rsidR="00E05C62" w:rsidRPr="00E05C62" w:rsidRDefault="00E05C62">
      <w:pPr>
        <w:pStyle w:val="ListParagraph"/>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sz w:val="28"/>
          <w:szCs w:val="28"/>
          <w:rtl/>
        </w:rPr>
        <w:t>استهدف الاحتلال مساحات واسعة من الأراضي الزراعية والمزارع الحيوانية، مما أدى إلى تدمير مباشر للبنية الزراعية</w:t>
      </w:r>
      <w:r w:rsidRPr="00E05C62">
        <w:rPr>
          <w:rFonts w:ascii="Sakkal Majalla" w:hAnsi="Sakkal Majalla" w:cs="Sakkal Majalla"/>
          <w:sz w:val="28"/>
          <w:szCs w:val="28"/>
        </w:rPr>
        <w:t>.</w:t>
      </w:r>
    </w:p>
    <w:p w14:paraId="0164F861" w14:textId="09C2E5BD"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الاجتياح البري وتجريف الأراضي</w:t>
      </w:r>
      <w:r>
        <w:rPr>
          <w:rFonts w:ascii="Sakkal Majalla" w:hAnsi="Sakkal Majalla" w:cs="Sakkal Majalla" w:hint="cs"/>
          <w:sz w:val="28"/>
          <w:szCs w:val="28"/>
          <w:rtl/>
        </w:rPr>
        <w:t xml:space="preserve">: </w:t>
      </w:r>
      <w:r w:rsidRPr="00E05C62">
        <w:rPr>
          <w:rFonts w:ascii="Sakkal Majalla" w:hAnsi="Sakkal Majalla" w:cs="Sakkal Majalla"/>
          <w:sz w:val="28"/>
          <w:szCs w:val="28"/>
          <w:rtl/>
        </w:rPr>
        <w:t>لا سيما في المناطق الشرقية لقطاع غزة، مما أدى إلى تدمير التربة، وتقليل صلاحيتها للزراعة، وفقدان خصوبتها نتيجة القصف المتواصل</w:t>
      </w:r>
      <w:r w:rsidRPr="00E05C62">
        <w:rPr>
          <w:rFonts w:ascii="Sakkal Majalla" w:hAnsi="Sakkal Majalla" w:cs="Sakkal Majalla"/>
          <w:sz w:val="28"/>
          <w:szCs w:val="28"/>
        </w:rPr>
        <w:t>.</w:t>
      </w:r>
    </w:p>
    <w:p w14:paraId="199955C4" w14:textId="5E288B64"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lastRenderedPageBreak/>
        <w:t>تخريب الأراضي الزراعية والحيوانية</w:t>
      </w:r>
      <w:r>
        <w:rPr>
          <w:rFonts w:ascii="Sakkal Majalla" w:hAnsi="Sakkal Majalla" w:cs="Sakkal Majalla" w:hint="cs"/>
          <w:sz w:val="28"/>
          <w:szCs w:val="28"/>
          <w:rtl/>
        </w:rPr>
        <w:t xml:space="preserve">: </w:t>
      </w:r>
      <w:r w:rsidRPr="00E05C62">
        <w:rPr>
          <w:rFonts w:ascii="Sakkal Majalla" w:hAnsi="Sakkal Majalla" w:cs="Sakkal Majalla"/>
          <w:sz w:val="28"/>
          <w:szCs w:val="28"/>
          <w:rtl/>
        </w:rPr>
        <w:t>عبر التهجير القسري بسبب أوامر الإخلاء، خاصة في شمال وجنوب قطاع غزة، مما أدى إلى توقف الرعاية الزراعية، وهجر المزارع</w:t>
      </w:r>
      <w:r w:rsidRPr="00E05C62">
        <w:rPr>
          <w:rFonts w:ascii="Sakkal Majalla" w:hAnsi="Sakkal Majalla" w:cs="Sakkal Majalla"/>
          <w:sz w:val="28"/>
          <w:szCs w:val="28"/>
        </w:rPr>
        <w:t>.</w:t>
      </w:r>
    </w:p>
    <w:p w14:paraId="2A7C0058" w14:textId="4AE400A6"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قطع المياه والكهرباء</w:t>
      </w:r>
      <w:r>
        <w:rPr>
          <w:rFonts w:ascii="Sakkal Majalla" w:hAnsi="Sakkal Majalla" w:cs="Sakkal Majalla"/>
          <w:sz w:val="28"/>
          <w:szCs w:val="28"/>
        </w:rPr>
        <w:t xml:space="preserve">: </w:t>
      </w:r>
      <w:r w:rsidRPr="00E05C62">
        <w:rPr>
          <w:rFonts w:ascii="Sakkal Majalla" w:hAnsi="Sakkal Majalla" w:cs="Sakkal Majalla"/>
          <w:sz w:val="28"/>
          <w:szCs w:val="28"/>
          <w:rtl/>
        </w:rPr>
        <w:t>خاصة من خط مياه مكروت، ما أثّر على تشغيل شبكات الري وسقاية المحاصيل، إذ تعتمد المناطق الزراعية الشرقية بنسبة تزيد على 20% على هذا الخط</w:t>
      </w:r>
      <w:r w:rsidRPr="00E05C62">
        <w:rPr>
          <w:rFonts w:ascii="Sakkal Majalla" w:hAnsi="Sakkal Majalla" w:cs="Sakkal Majalla"/>
          <w:sz w:val="28"/>
          <w:szCs w:val="28"/>
        </w:rPr>
        <w:t>.</w:t>
      </w:r>
    </w:p>
    <w:p w14:paraId="72260187" w14:textId="71E04ED5"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منع الوصول إلى الأراضي</w:t>
      </w:r>
      <w:r>
        <w:rPr>
          <w:rFonts w:ascii="Sakkal Majalla" w:hAnsi="Sakkal Majalla" w:cs="Sakkal Majalla" w:hint="cs"/>
          <w:b/>
          <w:bCs/>
          <w:sz w:val="28"/>
          <w:szCs w:val="28"/>
          <w:rtl/>
        </w:rPr>
        <w:t xml:space="preserve">: </w:t>
      </w:r>
      <w:r w:rsidRPr="00E05C62">
        <w:rPr>
          <w:rFonts w:ascii="Sakkal Majalla" w:hAnsi="Sakkal Majalla" w:cs="Sakkal Majalla"/>
          <w:sz w:val="28"/>
          <w:szCs w:val="28"/>
          <w:rtl/>
        </w:rPr>
        <w:t>وعرقلة دخول المزارعين إلى الأراضي الشرقية، مما أدى إلى إهمال المحاصيل وفسادها، خاصة المحاصيل التي تحتاج إلى رعاية يومية</w:t>
      </w:r>
      <w:r w:rsidRPr="00E05C62">
        <w:rPr>
          <w:rFonts w:ascii="Sakkal Majalla" w:hAnsi="Sakkal Majalla" w:cs="Sakkal Majalla"/>
          <w:sz w:val="28"/>
          <w:szCs w:val="28"/>
        </w:rPr>
        <w:t>.</w:t>
      </w:r>
    </w:p>
    <w:p w14:paraId="37157A2A" w14:textId="533D84C1"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التهجير القسري للسكان</w:t>
      </w:r>
      <w:r>
        <w:rPr>
          <w:rFonts w:ascii="Sakkal Majalla" w:hAnsi="Sakkal Majalla" w:cs="Sakkal Majalla"/>
          <w:sz w:val="28"/>
          <w:szCs w:val="28"/>
        </w:rPr>
        <w:t xml:space="preserve">: </w:t>
      </w:r>
      <w:r w:rsidRPr="00E05C62">
        <w:rPr>
          <w:rFonts w:ascii="Sakkal Majalla" w:hAnsi="Sakkal Majalla" w:cs="Sakkal Majalla"/>
          <w:sz w:val="28"/>
          <w:szCs w:val="28"/>
          <w:rtl/>
        </w:rPr>
        <w:t>مما أدى إلى استخدام الأراضي الزراعية كمناطق سكنية مؤقتة، واختلاط الأنشطة المدنية بالزراعية، وتقليل الرقعة المزروعة، خصوصاً في رفح وخان يونس</w:t>
      </w:r>
      <w:r w:rsidRPr="00E05C62">
        <w:rPr>
          <w:rFonts w:ascii="Sakkal Majalla" w:hAnsi="Sakkal Majalla" w:cs="Sakkal Majalla"/>
          <w:sz w:val="28"/>
          <w:szCs w:val="28"/>
        </w:rPr>
        <w:t>.</w:t>
      </w:r>
    </w:p>
    <w:p w14:paraId="4DFC5E85" w14:textId="3267E729"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إغلاق المعابر ومنع الاستيراد والتصدير</w:t>
      </w:r>
      <w:r>
        <w:rPr>
          <w:rFonts w:ascii="Sakkal Majalla" w:hAnsi="Sakkal Majalla" w:cs="Sakkal Majalla" w:hint="cs"/>
          <w:sz w:val="28"/>
          <w:szCs w:val="28"/>
          <w:rtl/>
        </w:rPr>
        <w:t xml:space="preserve">: </w:t>
      </w:r>
      <w:r w:rsidRPr="00E05C62">
        <w:rPr>
          <w:rFonts w:ascii="Sakkal Majalla" w:hAnsi="Sakkal Majalla" w:cs="Sakkal Majalla"/>
          <w:sz w:val="28"/>
          <w:szCs w:val="28"/>
          <w:rtl/>
        </w:rPr>
        <w:t>خاصة للأسمدة، والبذور، والمبيدات، ما أدى إلى تلف المحاصيل وانتشار الأمراض الزراعية</w:t>
      </w:r>
      <w:r w:rsidRPr="00E05C62">
        <w:rPr>
          <w:rFonts w:ascii="Sakkal Majalla" w:hAnsi="Sakkal Majalla" w:cs="Sakkal Majalla"/>
          <w:sz w:val="28"/>
          <w:szCs w:val="28"/>
        </w:rPr>
        <w:t>.</w:t>
      </w:r>
    </w:p>
    <w:p w14:paraId="65C2F62C" w14:textId="40B541A1" w:rsidR="00E05C62" w:rsidRPr="00E05C62" w:rsidRDefault="00E05C62">
      <w:pPr>
        <w:numPr>
          <w:ilvl w:val="0"/>
          <w:numId w:val="12"/>
        </w:numPr>
        <w:spacing w:line="360" w:lineRule="auto"/>
        <w:jc w:val="both"/>
        <w:rPr>
          <w:rFonts w:ascii="Sakkal Majalla" w:hAnsi="Sakkal Majalla" w:cs="Sakkal Majalla"/>
          <w:sz w:val="28"/>
          <w:szCs w:val="28"/>
        </w:rPr>
      </w:pPr>
      <w:r w:rsidRPr="00E05C62">
        <w:rPr>
          <w:rFonts w:ascii="Sakkal Majalla" w:hAnsi="Sakkal Majalla" w:cs="Sakkal Majalla"/>
          <w:b/>
          <w:bCs/>
          <w:sz w:val="28"/>
          <w:szCs w:val="28"/>
          <w:rtl/>
        </w:rPr>
        <w:t>سياسة التجويع الممنهجة</w:t>
      </w:r>
      <w:r>
        <w:rPr>
          <w:rFonts w:ascii="Sakkal Majalla" w:hAnsi="Sakkal Majalla" w:cs="Sakkal Majalla" w:hint="cs"/>
          <w:sz w:val="28"/>
          <w:szCs w:val="28"/>
          <w:rtl/>
        </w:rPr>
        <w:t xml:space="preserve">: </w:t>
      </w:r>
      <w:r w:rsidRPr="00E05C62">
        <w:rPr>
          <w:rFonts w:ascii="Sakkal Majalla" w:hAnsi="Sakkal Majalla" w:cs="Sakkal Majalla"/>
          <w:sz w:val="28"/>
          <w:szCs w:val="28"/>
          <w:rtl/>
        </w:rPr>
        <w:t>حيث يشهد قطاع غزة نقصاً حاداً في الغذاء نتيجة لهذه السياسات، التي تهدف إلى إيذاء المدنيين وتعميق الأزمة الإنسانية</w:t>
      </w:r>
      <w:r w:rsidRPr="00E05C62">
        <w:rPr>
          <w:rFonts w:ascii="Sakkal Majalla" w:hAnsi="Sakkal Majalla" w:cs="Sakkal Majalla"/>
          <w:sz w:val="28"/>
          <w:szCs w:val="28"/>
        </w:rPr>
        <w:t>.</w:t>
      </w:r>
    </w:p>
    <w:p w14:paraId="6C2AFE32" w14:textId="35E44AB0" w:rsidR="00E05C62" w:rsidRDefault="00BC1700">
      <w:pPr>
        <w:pStyle w:val="Heading2"/>
        <w:numPr>
          <w:ilvl w:val="1"/>
          <w:numId w:val="9"/>
        </w:numPr>
        <w:rPr>
          <w:rtl/>
        </w:rPr>
      </w:pPr>
      <w:bookmarkStart w:id="48" w:name="_Toc196114222"/>
      <w:bookmarkStart w:id="49" w:name="_Hlk196054008"/>
      <w:r>
        <w:rPr>
          <w:rFonts w:hint="cs"/>
          <w:rtl/>
        </w:rPr>
        <w:t xml:space="preserve">التغيرات المناخية </w:t>
      </w:r>
      <w:r w:rsidR="00A2361F">
        <w:rPr>
          <w:rFonts w:hint="cs"/>
          <w:rtl/>
        </w:rPr>
        <w:t>والجغرافية</w:t>
      </w:r>
      <w:r w:rsidR="00E05C62">
        <w:rPr>
          <w:rFonts w:hint="cs"/>
          <w:rtl/>
        </w:rPr>
        <w:t>:</w:t>
      </w:r>
      <w:bookmarkEnd w:id="48"/>
    </w:p>
    <w:bookmarkEnd w:id="49"/>
    <w:p w14:paraId="0BCE3040" w14:textId="77777777" w:rsidR="00E05C62" w:rsidRPr="00E05C62" w:rsidRDefault="00E05C62" w:rsidP="00E05C62">
      <w:pPr>
        <w:spacing w:line="360" w:lineRule="auto"/>
        <w:jc w:val="both"/>
        <w:rPr>
          <w:rFonts w:ascii="Sakkal Majalla" w:hAnsi="Sakkal Majalla" w:cs="Sakkal Majalla"/>
          <w:sz w:val="28"/>
          <w:szCs w:val="28"/>
          <w:rtl/>
        </w:rPr>
      </w:pPr>
      <w:r w:rsidRPr="00E05C62">
        <w:rPr>
          <w:rFonts w:ascii="Sakkal Majalla" w:hAnsi="Sakkal Majalla" w:cs="Sakkal Majalla"/>
          <w:sz w:val="28"/>
          <w:szCs w:val="28"/>
          <w:rtl/>
        </w:rPr>
        <w:t>اتفق "الفريق الحكومي المعني بتغير المناخ 2007" على أنّ قطاع غزة قد يكون الأكثر تأثرًا بالتغيرات المناخية سواءً على مناطقه الساحلية أو الزراعية، وهذه الآثار تتجلّى في تأخّر هطول الأمطار، ارتفاع درجات الحرارة، والعواصف المطرية السريعة التي تؤدي إلى سيول وفيضانات، مما يؤثر على الأراضي الزراعية وهذا ما وضحته وزارة الزراعة في قطاع غزة، والتي أكّدت أن التغير المناخي تمكّن من قطاع غزة وبدأ يتسبب في أضرار فادحة بالقطاع الزراعي نتيجة انتشار الآفات الزراعية الخطيرة على نطاق واسع، كذلك التأثير على المحاصيل الزراعية البعلية كالقمح الشعير، مما دفع المزارعين إلى تأخير زراعتها، ولم يتوقف التغير المناخي على هذه الأضرار، بل طال المخزون الجوفي الذي يعتمد عليه المزارعون في الري، بحيث لم يعد بالإمكان تعويض الحد الأدنى من المياه التي تستهلك في الزراعة، وكذلك عدم قدرة كمية الأمطار المتساقطة على تقليل نسبة الملوحة (وزارة الزراعة، 2021).</w:t>
      </w:r>
    </w:p>
    <w:p w14:paraId="0A961CC0" w14:textId="2E1097E1" w:rsidR="008C0140" w:rsidRDefault="00E05C62" w:rsidP="00E05C62">
      <w:pPr>
        <w:spacing w:line="360" w:lineRule="auto"/>
        <w:jc w:val="both"/>
        <w:rPr>
          <w:rFonts w:ascii="Sakkal Majalla" w:hAnsi="Sakkal Majalla" w:cs="Sakkal Majalla"/>
          <w:sz w:val="28"/>
          <w:szCs w:val="28"/>
          <w:rtl/>
        </w:rPr>
      </w:pPr>
      <w:r w:rsidRPr="00E05C62">
        <w:rPr>
          <w:rFonts w:ascii="Sakkal Majalla" w:hAnsi="Sakkal Majalla" w:cs="Sakkal Majalla"/>
          <w:sz w:val="28"/>
          <w:szCs w:val="28"/>
          <w:rtl/>
        </w:rPr>
        <w:lastRenderedPageBreak/>
        <w:t xml:space="preserve">وكمثال حي وواضح على آثار التغير المناخي على القطاع، تشكل زراعة الزيتون لدى </w:t>
      </w:r>
      <w:r w:rsidRPr="00E05C62">
        <w:rPr>
          <w:rFonts w:ascii="Sakkal Majalla" w:hAnsi="Sakkal Majalla" w:cs="Sakkal Majalla" w:hint="cs"/>
          <w:sz w:val="28"/>
          <w:szCs w:val="28"/>
          <w:rtl/>
        </w:rPr>
        <w:t>الفلسطينيي</w:t>
      </w:r>
      <w:r w:rsidRPr="00E05C62">
        <w:rPr>
          <w:rFonts w:ascii="Sakkal Majalla" w:hAnsi="Sakkal Majalla" w:cs="Sakkal Majalla" w:hint="eastAsia"/>
          <w:sz w:val="28"/>
          <w:szCs w:val="28"/>
          <w:rtl/>
        </w:rPr>
        <w:t>ن</w:t>
      </w:r>
      <w:r w:rsidRPr="00E05C62">
        <w:rPr>
          <w:rFonts w:ascii="Sakkal Majalla" w:hAnsi="Sakkal Majalla" w:cs="Sakkal Majalla"/>
          <w:sz w:val="28"/>
          <w:szCs w:val="28"/>
          <w:rtl/>
        </w:rPr>
        <w:t xml:space="preserve"> عمومًا ولسكان القطاع على وجه الخصوص موسمًا لكسب الرزق، إذا يوفر فرص عمل مؤقتة في وقت ترتفع فيه معدلات البطالة ونسب الفقر في صفوف أكثر من مليوني مواطن، حيث انخفض إنتاج الزيتون في القطاع العام الماضي إلى 65% مقارنة بالسنوات السابقة، نتيجة الارتفاع المفاجئ لدرجات الحرارة في فصل الشتاء العام الماضي، والتي كانت من المفترض أن تكون معتدلة، وأثّر هذا على إنتاجية الشجرة بنسبة تصل إلى 80% ( الإغاثة الزراعية، 2021)، وفي حين بلغ معدل الإنتاج المعتاد للزيتون في غزة 30 ألف طن، انخفض العام الماضي إلى 9000 طن، وقد بلغ حجم إنتاج الدونم الواحد من أشجار الزيتون العام الماضي 300 كيلو غرام بدلًا من 1000 كيلو غرام ( وزارة الزراعة الفلسطينية، 2022). وتستعرض هذه الدراسة آثار التغير المناخي على القطاع الزراعي في قطاع غزة، وحتى نستطيع استعراض آثار التغير المناخي لابُدّ من التركيز على درجات الحرارة ومياه الأمطار ومدى تأثيرهما على الاخضرار النباتي في قطاع غزة.</w:t>
      </w:r>
    </w:p>
    <w:p w14:paraId="356FA3C5" w14:textId="162EC92B" w:rsidR="00A2361F" w:rsidRPr="00A2361F" w:rsidRDefault="00A2361F" w:rsidP="00A2361F">
      <w:pPr>
        <w:spacing w:line="360" w:lineRule="auto"/>
        <w:jc w:val="both"/>
        <w:rPr>
          <w:rFonts w:ascii="Sakkal Majalla" w:hAnsi="Sakkal Majalla" w:cs="Sakkal Majalla"/>
          <w:sz w:val="28"/>
          <w:szCs w:val="28"/>
          <w:rtl/>
          <w:lang w:bidi="ar-EG"/>
        </w:rPr>
      </w:pPr>
      <w:r>
        <w:rPr>
          <w:rFonts w:ascii="Sakkal Majalla" w:hAnsi="Sakkal Majalla" w:cs="Sakkal Majalla" w:hint="cs"/>
          <w:sz w:val="28"/>
          <w:szCs w:val="28"/>
          <w:rtl/>
        </w:rPr>
        <w:t xml:space="preserve">ومن نتائج التغير المناخي </w:t>
      </w:r>
      <w:r w:rsidRPr="00A2361F">
        <w:rPr>
          <w:rFonts w:ascii="Sakkal Majalla" w:hAnsi="Sakkal Majalla" w:cs="Sakkal Majalla" w:hint="cs"/>
          <w:sz w:val="28"/>
          <w:szCs w:val="28"/>
          <w:rtl/>
        </w:rPr>
        <w:t>تذبذب</w:t>
      </w:r>
      <w:r w:rsidRPr="00A2361F">
        <w:rPr>
          <w:rFonts w:ascii="Sakkal Majalla" w:hAnsi="Sakkal Majalla" w:cs="Sakkal Majalla"/>
          <w:sz w:val="28"/>
          <w:szCs w:val="28"/>
          <w:rtl/>
        </w:rPr>
        <w:t xml:space="preserve"> كميات الأمطار بين عام وآخر، وازدياد نسبة التبخر </w:t>
      </w:r>
      <w:r w:rsidRPr="00A2361F">
        <w:rPr>
          <w:rFonts w:ascii="Sakkal Majalla" w:hAnsi="Sakkal Majalla" w:cs="Sakkal Majalla" w:hint="cs"/>
          <w:sz w:val="28"/>
          <w:szCs w:val="28"/>
          <w:rtl/>
        </w:rPr>
        <w:t>نتيجة،</w:t>
      </w:r>
      <w:r w:rsidRPr="00A2361F">
        <w:rPr>
          <w:rFonts w:ascii="Sakkal Majalla" w:hAnsi="Sakkal Majalla" w:cs="Sakkal Majalla"/>
          <w:sz w:val="28"/>
          <w:szCs w:val="28"/>
          <w:rtl/>
        </w:rPr>
        <w:t xml:space="preserve"> مما يضر بالزراعة البعلية وخاصة زراعة المحاصيل الحقلية مثل القمح والشعير. كما يؤثر الجفاف على المخزون الجوفي للمياه العذبة، والذي يتعرض لضغط كبير بسبب الاستنزاف والتلوث، وهو ما يتجلى في وجود نظامين مائيين</w:t>
      </w:r>
      <w:r w:rsidRPr="00A2361F">
        <w:rPr>
          <w:rFonts w:ascii="Sakkal Majalla" w:hAnsi="Sakkal Majalla" w:cs="Sakkal Majalla"/>
          <w:sz w:val="28"/>
          <w:szCs w:val="28"/>
          <w:lang w:bidi="ar-EG"/>
        </w:rPr>
        <w:t>:</w:t>
      </w:r>
    </w:p>
    <w:p w14:paraId="16EA8C11" w14:textId="77777777" w:rsidR="00A2361F" w:rsidRPr="00A2361F" w:rsidRDefault="00A2361F" w:rsidP="00A2361F">
      <w:pPr>
        <w:spacing w:line="360" w:lineRule="auto"/>
        <w:jc w:val="both"/>
        <w:rPr>
          <w:rFonts w:ascii="Sakkal Majalla" w:hAnsi="Sakkal Majalla" w:cs="Sakkal Majalla"/>
          <w:sz w:val="28"/>
          <w:szCs w:val="28"/>
          <w:lang w:bidi="ar-EG"/>
        </w:rPr>
      </w:pPr>
      <w:r w:rsidRPr="00A2361F">
        <w:rPr>
          <w:rFonts w:ascii="Sakkal Majalla" w:hAnsi="Sakkal Majalla" w:cs="Sakkal Majalla"/>
          <w:b/>
          <w:bCs/>
          <w:sz w:val="28"/>
          <w:szCs w:val="28"/>
          <w:rtl/>
        </w:rPr>
        <w:t>النظام المائي العميق</w:t>
      </w:r>
      <w:r w:rsidRPr="00A2361F">
        <w:rPr>
          <w:rFonts w:ascii="Sakkal Majalla" w:hAnsi="Sakkal Majalla" w:cs="Sakkal Majalla"/>
          <w:sz w:val="28"/>
          <w:szCs w:val="28"/>
          <w:lang w:bidi="ar-EG"/>
        </w:rPr>
        <w:t xml:space="preserve">: </w:t>
      </w:r>
      <w:r w:rsidRPr="00A2361F">
        <w:rPr>
          <w:rFonts w:ascii="Sakkal Majalla" w:hAnsi="Sakkal Majalla" w:cs="Sakkal Majalla"/>
          <w:sz w:val="28"/>
          <w:szCs w:val="28"/>
          <w:rtl/>
        </w:rPr>
        <w:t>يصل إلى عمق 400 متر ويتميز بمستوى ملوحة مرتفع</w:t>
      </w:r>
      <w:r w:rsidRPr="00A2361F">
        <w:rPr>
          <w:rFonts w:ascii="Sakkal Majalla" w:hAnsi="Sakkal Majalla" w:cs="Sakkal Majalla"/>
          <w:sz w:val="28"/>
          <w:szCs w:val="28"/>
          <w:lang w:bidi="ar-EG"/>
        </w:rPr>
        <w:t>.</w:t>
      </w:r>
    </w:p>
    <w:p w14:paraId="3F0C374D" w14:textId="77777777" w:rsidR="00A2361F" w:rsidRPr="00A2361F" w:rsidRDefault="00A2361F" w:rsidP="00A2361F">
      <w:pPr>
        <w:spacing w:line="360" w:lineRule="auto"/>
        <w:jc w:val="both"/>
        <w:rPr>
          <w:rFonts w:ascii="Sakkal Majalla" w:hAnsi="Sakkal Majalla" w:cs="Sakkal Majalla"/>
          <w:sz w:val="28"/>
          <w:szCs w:val="28"/>
          <w:lang w:bidi="ar-EG"/>
        </w:rPr>
      </w:pPr>
      <w:r w:rsidRPr="00A2361F">
        <w:rPr>
          <w:rFonts w:ascii="Sakkal Majalla" w:hAnsi="Sakkal Majalla" w:cs="Sakkal Majalla"/>
          <w:b/>
          <w:bCs/>
          <w:sz w:val="28"/>
          <w:szCs w:val="28"/>
          <w:rtl/>
        </w:rPr>
        <w:t>النظام المائي العلوي</w:t>
      </w:r>
      <w:r w:rsidRPr="00A2361F">
        <w:rPr>
          <w:rFonts w:ascii="Sakkal Majalla" w:hAnsi="Sakkal Majalla" w:cs="Sakkal Majalla"/>
          <w:sz w:val="28"/>
          <w:szCs w:val="28"/>
          <w:lang w:bidi="ar-EG"/>
        </w:rPr>
        <w:t xml:space="preserve">: </w:t>
      </w:r>
      <w:r w:rsidRPr="00A2361F">
        <w:rPr>
          <w:rFonts w:ascii="Sakkal Majalla" w:hAnsi="Sakkal Majalla" w:cs="Sakkal Majalla"/>
          <w:sz w:val="28"/>
          <w:szCs w:val="28"/>
          <w:rtl/>
        </w:rPr>
        <w:t>وهو الأكثر استخدامًا في غزة ويعاني أيضاً من نسب تلوث مرتفعة</w:t>
      </w:r>
      <w:r w:rsidRPr="00A2361F">
        <w:rPr>
          <w:rFonts w:ascii="Sakkal Majalla" w:hAnsi="Sakkal Majalla" w:cs="Sakkal Majalla"/>
          <w:sz w:val="28"/>
          <w:szCs w:val="28"/>
          <w:lang w:bidi="ar-EG"/>
        </w:rPr>
        <w:t>.</w:t>
      </w:r>
    </w:p>
    <w:p w14:paraId="52B2579E" w14:textId="164A6B56" w:rsidR="00A2361F" w:rsidRPr="00A2361F" w:rsidRDefault="00A2361F" w:rsidP="00A2361F">
      <w:pPr>
        <w:spacing w:line="360" w:lineRule="auto"/>
        <w:jc w:val="both"/>
        <w:rPr>
          <w:rFonts w:ascii="Sakkal Majalla" w:hAnsi="Sakkal Majalla" w:cs="Sakkal Majalla"/>
          <w:sz w:val="28"/>
          <w:szCs w:val="28"/>
          <w:rtl/>
          <w:lang w:bidi="ar-EG"/>
        </w:rPr>
      </w:pPr>
      <w:r>
        <w:rPr>
          <w:rFonts w:ascii="Sakkal Majalla" w:hAnsi="Sakkal Majalla" w:cs="Sakkal Majalla" w:hint="cs"/>
          <w:b/>
          <w:bCs/>
          <w:sz w:val="28"/>
          <w:szCs w:val="28"/>
          <w:rtl/>
        </w:rPr>
        <w:t xml:space="preserve">أيضا هناك </w:t>
      </w:r>
      <w:r w:rsidRPr="00A2361F">
        <w:rPr>
          <w:rFonts w:ascii="Sakkal Majalla" w:hAnsi="Sakkal Majalla" w:cs="Sakkal Majalla"/>
          <w:b/>
          <w:bCs/>
          <w:sz w:val="28"/>
          <w:szCs w:val="28"/>
          <w:rtl/>
        </w:rPr>
        <w:t xml:space="preserve">مشكلة الأمراض </w:t>
      </w:r>
      <w:r w:rsidRPr="00A2361F">
        <w:rPr>
          <w:rFonts w:ascii="Sakkal Majalla" w:hAnsi="Sakkal Majalla" w:cs="Sakkal Majalla" w:hint="cs"/>
          <w:b/>
          <w:bCs/>
          <w:sz w:val="28"/>
          <w:szCs w:val="28"/>
          <w:rtl/>
        </w:rPr>
        <w:t>النباتية</w:t>
      </w:r>
      <w:r w:rsidRPr="00A2361F">
        <w:rPr>
          <w:rFonts w:ascii="Sakkal Majalla" w:hAnsi="Sakkal Majalla" w:cs="Sakkal Majalla"/>
          <w:sz w:val="28"/>
          <w:szCs w:val="28"/>
          <w:lang w:bidi="ar-EG"/>
        </w:rPr>
        <w:t>:</w:t>
      </w:r>
      <w:r w:rsidRPr="00A2361F">
        <w:rPr>
          <w:rFonts w:ascii="Sakkal Majalla" w:hAnsi="Sakkal Majalla" w:cs="Sakkal Majalla" w:hint="cs"/>
          <w:sz w:val="28"/>
          <w:szCs w:val="28"/>
          <w:rtl/>
        </w:rPr>
        <w:t xml:space="preserve"> تؤد</w:t>
      </w:r>
      <w:r w:rsidRPr="00A2361F">
        <w:rPr>
          <w:rFonts w:ascii="Sakkal Majalla" w:hAnsi="Sakkal Majalla" w:cs="Sakkal Majalla" w:hint="eastAsia"/>
          <w:sz w:val="28"/>
          <w:szCs w:val="28"/>
          <w:rtl/>
        </w:rPr>
        <w:t>ي</w:t>
      </w:r>
      <w:r w:rsidRPr="00A2361F">
        <w:rPr>
          <w:rFonts w:ascii="Sakkal Majalla" w:hAnsi="Sakkal Majalla" w:cs="Sakkal Majalla"/>
          <w:sz w:val="28"/>
          <w:szCs w:val="28"/>
          <w:rtl/>
        </w:rPr>
        <w:t xml:space="preserve"> هذه الأمراض إلى خسائر تقدر </w:t>
      </w:r>
      <w:r w:rsidRPr="00A2361F">
        <w:rPr>
          <w:rFonts w:ascii="Sakkal Majalla" w:hAnsi="Sakkal Majalla" w:cs="Sakkal Majalla" w:hint="cs"/>
          <w:sz w:val="28"/>
          <w:szCs w:val="28"/>
          <w:rtl/>
        </w:rPr>
        <w:t>بـ 3</w:t>
      </w:r>
      <w:r w:rsidRPr="00A2361F">
        <w:rPr>
          <w:rFonts w:ascii="Sakkal Majalla" w:hAnsi="Sakkal Majalla" w:cs="Sakkal Majalla"/>
          <w:sz w:val="28"/>
          <w:szCs w:val="28"/>
          <w:rtl/>
        </w:rPr>
        <w:t>0% من قيمة الناتج الزراعي، وتؤثر على صحة الإنسان والبيئة. كما أن شح المبيدات وضعف الإمكانيات يحدّ من السيطرة عليها، خصوصًا مع ظهور أنواع جديدة من الأمراض تقاوم المبيدات، ما يزيد من العبء على المزارعين</w:t>
      </w:r>
      <w:r w:rsidRPr="00A2361F">
        <w:rPr>
          <w:rFonts w:ascii="Sakkal Majalla" w:hAnsi="Sakkal Majalla" w:cs="Sakkal Majalla"/>
          <w:sz w:val="28"/>
          <w:szCs w:val="28"/>
          <w:lang w:bidi="ar-EG"/>
        </w:rPr>
        <w:t>.</w:t>
      </w:r>
      <w:r>
        <w:rPr>
          <w:rFonts w:ascii="Sakkal Majalla" w:hAnsi="Sakkal Majalla" w:cs="Sakkal Majalla" w:hint="cs"/>
          <w:sz w:val="28"/>
          <w:szCs w:val="28"/>
          <w:rtl/>
          <w:lang w:bidi="ar-EG"/>
        </w:rPr>
        <w:t xml:space="preserve"> (الجدبة،2005)</w:t>
      </w:r>
    </w:p>
    <w:p w14:paraId="1ED82FA7" w14:textId="1DF8E708" w:rsidR="00A2361F" w:rsidRPr="00A2361F" w:rsidRDefault="00A2361F" w:rsidP="00A2361F">
      <w:pPr>
        <w:spacing w:line="360" w:lineRule="auto"/>
        <w:jc w:val="both"/>
        <w:rPr>
          <w:rFonts w:ascii="Sakkal Majalla" w:hAnsi="Sakkal Majalla" w:cs="Sakkal Majalla"/>
          <w:sz w:val="28"/>
          <w:szCs w:val="28"/>
          <w:lang w:bidi="ar-EG"/>
        </w:rPr>
      </w:pPr>
      <w:r w:rsidRPr="00A2361F">
        <w:rPr>
          <w:rFonts w:ascii="Sakkal Majalla" w:hAnsi="Sakkal Majalla" w:cs="Sakkal Majalla" w:hint="cs"/>
          <w:b/>
          <w:bCs/>
          <w:sz w:val="28"/>
          <w:szCs w:val="28"/>
          <w:rtl/>
        </w:rPr>
        <w:t>مشكلة التصحر</w:t>
      </w:r>
      <w:r w:rsidRPr="00A2361F">
        <w:rPr>
          <w:rFonts w:ascii="Sakkal Majalla" w:hAnsi="Sakkal Majalla" w:cs="Sakkal Majalla"/>
          <w:sz w:val="28"/>
          <w:szCs w:val="28"/>
          <w:lang w:bidi="ar-EG"/>
        </w:rPr>
        <w:t>:</w:t>
      </w:r>
      <w:r w:rsidRPr="00A2361F">
        <w:rPr>
          <w:rFonts w:ascii="Sakkal Majalla" w:hAnsi="Sakkal Majalla" w:cs="Sakkal Majalla" w:hint="cs"/>
          <w:sz w:val="28"/>
          <w:szCs w:val="28"/>
          <w:rtl/>
        </w:rPr>
        <w:t xml:space="preserve"> يُع</w:t>
      </w:r>
      <w:r w:rsidRPr="00A2361F">
        <w:rPr>
          <w:rFonts w:ascii="Sakkal Majalla" w:hAnsi="Sakkal Majalla" w:cs="Sakkal Majalla" w:hint="eastAsia"/>
          <w:sz w:val="28"/>
          <w:szCs w:val="28"/>
          <w:rtl/>
        </w:rPr>
        <w:t>د</w:t>
      </w:r>
      <w:r w:rsidRPr="00A2361F">
        <w:rPr>
          <w:rFonts w:ascii="Sakkal Majalla" w:hAnsi="Sakkal Majalla" w:cs="Sakkal Majalla"/>
          <w:sz w:val="28"/>
          <w:szCs w:val="28"/>
          <w:rtl/>
        </w:rPr>
        <w:t xml:space="preserve"> التصحر من أبرز التحديات نتيجة تناقص الطاقة الإنتاجية للأراضي، ما يؤدي إلى فقدان التوازن بين الإنسان والبيئة. ويعني التصحر هنا تدهور النظام البيئي وفقدان التربة لخصوبتها بسبب الاستهلاك المفرط وعدم كفاية الموارد البيئية المتاحة، الأمر الذي يهدد استدامة القطاع الزراعي ويُصعّب من عملية الاستغلال المستقبلي للأراضي</w:t>
      </w:r>
      <w:r w:rsidRPr="00A2361F">
        <w:rPr>
          <w:rFonts w:ascii="Sakkal Majalla" w:hAnsi="Sakkal Majalla" w:cs="Sakkal Majalla"/>
          <w:sz w:val="28"/>
          <w:szCs w:val="28"/>
          <w:lang w:bidi="ar-EG"/>
        </w:rPr>
        <w:t>.</w:t>
      </w:r>
    </w:p>
    <w:p w14:paraId="0C9B2924" w14:textId="720DE52E" w:rsidR="00A2361F" w:rsidRDefault="00A2361F">
      <w:pPr>
        <w:pStyle w:val="Heading2"/>
        <w:numPr>
          <w:ilvl w:val="1"/>
          <w:numId w:val="9"/>
        </w:numPr>
        <w:rPr>
          <w:rtl/>
        </w:rPr>
      </w:pPr>
      <w:bookmarkStart w:id="50" w:name="_Hlk196056015"/>
      <w:bookmarkStart w:id="51" w:name="_Toc196114223"/>
      <w:r>
        <w:rPr>
          <w:rFonts w:hint="cs"/>
          <w:rtl/>
        </w:rPr>
        <w:lastRenderedPageBreak/>
        <w:t>المياه</w:t>
      </w:r>
      <w:bookmarkEnd w:id="50"/>
      <w:r>
        <w:rPr>
          <w:rFonts w:hint="cs"/>
          <w:rtl/>
        </w:rPr>
        <w:t>:</w:t>
      </w:r>
      <w:bookmarkEnd w:id="51"/>
    </w:p>
    <w:p w14:paraId="17650CCC" w14:textId="18D0ED56" w:rsidR="00C2424C" w:rsidRPr="00C2424C" w:rsidRDefault="00C2424C" w:rsidP="00C2424C">
      <w:pPr>
        <w:jc w:val="center"/>
        <w:rPr>
          <w:rFonts w:ascii="Sakkal Majalla" w:hAnsi="Sakkal Majalla" w:cs="Sakkal Majalla"/>
          <w:b/>
          <w:bCs/>
          <w:sz w:val="20"/>
          <w:szCs w:val="20"/>
          <w:rtl/>
        </w:rPr>
      </w:pPr>
      <w:r w:rsidRPr="00C2424C">
        <w:rPr>
          <w:rFonts w:ascii="Sakkal Majalla" w:hAnsi="Sakkal Majalla" w:cs="Sakkal Majalla"/>
          <w:b/>
          <w:bCs/>
          <w:sz w:val="20"/>
          <w:szCs w:val="20"/>
          <w:rtl/>
        </w:rPr>
        <w:t xml:space="preserve">جدول رقم 24، </w:t>
      </w:r>
      <w:r w:rsidRPr="00C2424C">
        <w:rPr>
          <w:rFonts w:ascii="Sakkal Majalla" w:hAnsi="Sakkal Majalla" w:cs="Sakkal Majalla"/>
          <w:b/>
          <w:bCs/>
          <w:i/>
          <w:iCs/>
          <w:sz w:val="20"/>
          <w:szCs w:val="20"/>
          <w:rtl/>
        </w:rPr>
        <w:t xml:space="preserve">مؤشرات مختارة لإحصاءات المياه في قطاع غزة </w:t>
      </w:r>
      <w:r>
        <w:rPr>
          <w:rFonts w:ascii="Sakkal Majalla" w:hAnsi="Sakkal Majalla" w:cs="Sakkal Majalla" w:hint="cs"/>
          <w:b/>
          <w:bCs/>
          <w:i/>
          <w:iCs/>
          <w:sz w:val="20"/>
          <w:szCs w:val="20"/>
          <w:rtl/>
        </w:rPr>
        <w:t>2018</w:t>
      </w:r>
      <w:r w:rsidRPr="00C2424C">
        <w:rPr>
          <w:rFonts w:ascii="Sakkal Majalla" w:hAnsi="Sakkal Majalla" w:cs="Sakkal Majalla"/>
          <w:b/>
          <w:bCs/>
          <w:i/>
          <w:iCs/>
          <w:sz w:val="20"/>
          <w:szCs w:val="20"/>
          <w:rtl/>
        </w:rPr>
        <w:t>–2023</w:t>
      </w:r>
      <w:r w:rsidRPr="00C2424C">
        <w:rPr>
          <w:rFonts w:ascii="Sakkal Majalla" w:hAnsi="Sakkal Majalla" w:cs="Sakkal Majalla"/>
          <w:b/>
          <w:bCs/>
          <w:sz w:val="20"/>
          <w:szCs w:val="20"/>
          <w:rtl/>
        </w:rPr>
        <w:t>،</w:t>
      </w:r>
    </w:p>
    <w:p w14:paraId="3FCBE31D" w14:textId="2D877941" w:rsidR="00C2424C" w:rsidRDefault="00C2424C" w:rsidP="00C2424C">
      <w:pPr>
        <w:spacing w:line="360" w:lineRule="auto"/>
        <w:jc w:val="center"/>
        <w:rPr>
          <w:rFonts w:ascii="Sakkal Majalla" w:hAnsi="Sakkal Majalla" w:cs="Sakkal Majalla"/>
          <w:b/>
          <w:bCs/>
          <w:sz w:val="20"/>
          <w:szCs w:val="20"/>
          <w:rtl/>
        </w:rPr>
      </w:pPr>
      <w:r w:rsidRPr="00855A32">
        <w:rPr>
          <w:rFonts w:ascii="Sakkal Majalla" w:hAnsi="Sakkal Majalla" w:cs="Sakkal Majalla" w:hint="cs"/>
          <w:b/>
          <w:bCs/>
          <w:sz w:val="20"/>
          <w:szCs w:val="20"/>
          <w:rtl/>
        </w:rPr>
        <w:t xml:space="preserve">المصدر: </w:t>
      </w:r>
      <w:r w:rsidRPr="00855A32">
        <w:rPr>
          <w:rFonts w:ascii="Sakkal Majalla" w:hAnsi="Sakkal Majalla" w:cs="Sakkal Majalla"/>
          <w:b/>
          <w:bCs/>
          <w:sz w:val="20"/>
          <w:szCs w:val="20"/>
          <w:rtl/>
        </w:rPr>
        <w:t>الجهاز المركزي للإحصاء الفلسطيني. (</w:t>
      </w:r>
      <w:r>
        <w:rPr>
          <w:rFonts w:ascii="Sakkal Majalla" w:hAnsi="Sakkal Majalla" w:cs="Sakkal Majalla" w:hint="cs"/>
          <w:b/>
          <w:bCs/>
          <w:sz w:val="20"/>
          <w:szCs w:val="20"/>
          <w:rtl/>
        </w:rPr>
        <w:t>2024</w:t>
      </w:r>
      <w:r w:rsidRPr="00855A32">
        <w:rPr>
          <w:rFonts w:ascii="Sakkal Majalla" w:hAnsi="Sakkal Majalla" w:cs="Sakkal Majalla"/>
          <w:b/>
          <w:bCs/>
          <w:sz w:val="20"/>
          <w:szCs w:val="20"/>
          <w:rtl/>
        </w:rPr>
        <w:t xml:space="preserve">). </w:t>
      </w:r>
      <w:r>
        <w:rPr>
          <w:rFonts w:ascii="Sakkal Majalla" w:hAnsi="Sakkal Majalla" w:cs="Sakkal Majalla" w:hint="cs"/>
          <w:b/>
          <w:bCs/>
          <w:sz w:val="20"/>
          <w:szCs w:val="20"/>
          <w:rtl/>
        </w:rPr>
        <w:t>جداول المياه في فلسطين 2023</w:t>
      </w:r>
      <w:r w:rsidRPr="00855A32">
        <w:rPr>
          <w:rFonts w:ascii="Sakkal Majalla" w:hAnsi="Sakkal Majalla" w:cs="Sakkal Majalla" w:hint="cs"/>
          <w:b/>
          <w:bCs/>
          <w:sz w:val="20"/>
          <w:szCs w:val="20"/>
          <w:rtl/>
        </w:rPr>
        <w:t xml:space="preserve"> </w:t>
      </w:r>
      <w:r>
        <w:rPr>
          <w:rFonts w:ascii="Sakkal Majalla" w:hAnsi="Sakkal Majalla" w:cs="Sakkal Majalla" w:hint="cs"/>
          <w:b/>
          <w:bCs/>
          <w:sz w:val="20"/>
          <w:szCs w:val="20"/>
          <w:rtl/>
        </w:rPr>
        <w:t xml:space="preserve">- </w:t>
      </w:r>
      <w:r w:rsidRPr="00855A32">
        <w:rPr>
          <w:rFonts w:ascii="Sakkal Majalla" w:hAnsi="Sakkal Majalla" w:cs="Sakkal Majalla"/>
          <w:b/>
          <w:bCs/>
          <w:sz w:val="20"/>
          <w:szCs w:val="20"/>
          <w:rtl/>
        </w:rPr>
        <w:t>رام الله – فلسطين</w:t>
      </w:r>
      <w:r w:rsidRPr="00855A32">
        <w:rPr>
          <w:rFonts w:ascii="Sakkal Majalla" w:hAnsi="Sakkal Majalla" w:cs="Sakkal Majalla"/>
          <w:b/>
          <w:bCs/>
          <w:sz w:val="20"/>
          <w:szCs w:val="20"/>
        </w:rPr>
        <w:t>.</w:t>
      </w:r>
    </w:p>
    <w:tbl>
      <w:tblPr>
        <w:tblpPr w:leftFromText="180" w:rightFromText="180" w:vertAnchor="page" w:horzAnchor="margin" w:tblpXSpec="center" w:tblpY="2449"/>
        <w:bidiVisual/>
        <w:tblW w:w="10424" w:type="dxa"/>
        <w:tblLook w:val="04A0" w:firstRow="1" w:lastRow="0" w:firstColumn="1" w:lastColumn="0" w:noHBand="0" w:noVBand="1"/>
      </w:tblPr>
      <w:tblGrid>
        <w:gridCol w:w="5580"/>
        <w:gridCol w:w="716"/>
        <w:gridCol w:w="767"/>
        <w:gridCol w:w="767"/>
        <w:gridCol w:w="767"/>
        <w:gridCol w:w="1060"/>
        <w:gridCol w:w="767"/>
      </w:tblGrid>
      <w:tr w:rsidR="00C2424C" w:rsidRPr="00C2424C" w14:paraId="4A5EBCAB" w14:textId="77777777" w:rsidTr="00C2424C">
        <w:trPr>
          <w:trHeight w:val="276"/>
        </w:trPr>
        <w:tc>
          <w:tcPr>
            <w:tcW w:w="558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294E0AE0"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المؤشر</w:t>
            </w:r>
          </w:p>
        </w:tc>
        <w:tc>
          <w:tcPr>
            <w:tcW w:w="716"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2040A4B"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tl/>
              </w:rPr>
            </w:pPr>
            <w:r w:rsidRPr="00C2424C">
              <w:rPr>
                <w:rFonts w:ascii="Sakkal Majalla" w:eastAsia="Times New Roman" w:hAnsi="Sakkal Majalla" w:cs="Sakkal Majalla"/>
                <w:b/>
                <w:bCs/>
                <w:color w:val="FFFFFF" w:themeColor="background1"/>
                <w:sz w:val="28"/>
                <w:szCs w:val="28"/>
              </w:rPr>
              <w:t>2018</w:t>
            </w:r>
          </w:p>
        </w:tc>
        <w:tc>
          <w:tcPr>
            <w:tcW w:w="767"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600BADB2"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Pr>
              <w:t>2019</w:t>
            </w:r>
          </w:p>
        </w:tc>
        <w:tc>
          <w:tcPr>
            <w:tcW w:w="767"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3B136652"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Pr>
              <w:t>2020</w:t>
            </w:r>
          </w:p>
        </w:tc>
        <w:tc>
          <w:tcPr>
            <w:tcW w:w="767"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2493DC4"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Pr>
              <w:t>2021</w:t>
            </w:r>
          </w:p>
        </w:tc>
        <w:tc>
          <w:tcPr>
            <w:tcW w:w="1060"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7ED36A35"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Pr>
              <w:t>2022</w:t>
            </w:r>
          </w:p>
        </w:tc>
        <w:tc>
          <w:tcPr>
            <w:tcW w:w="767" w:type="dxa"/>
            <w:tcBorders>
              <w:top w:val="single" w:sz="4" w:space="0" w:color="auto"/>
              <w:left w:val="single" w:sz="4" w:space="0" w:color="auto"/>
              <w:bottom w:val="single" w:sz="4" w:space="0" w:color="auto"/>
              <w:right w:val="single" w:sz="4" w:space="0" w:color="auto"/>
            </w:tcBorders>
            <w:shd w:val="clear" w:color="auto" w:fill="006666"/>
            <w:noWrap/>
            <w:vAlign w:val="bottom"/>
            <w:hideMark/>
          </w:tcPr>
          <w:p w14:paraId="0F9E6393" w14:textId="77777777" w:rsidR="00C2424C" w:rsidRPr="00C2424C" w:rsidRDefault="00C2424C" w:rsidP="00C2424C">
            <w:pPr>
              <w:bidi w:val="0"/>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Pr>
              <w:t>2023</w:t>
            </w:r>
          </w:p>
        </w:tc>
      </w:tr>
      <w:tr w:rsidR="00C2424C" w:rsidRPr="00C2424C" w14:paraId="40B5A89A"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2F78C3CA"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كمية المياه المتاحة سنويًا (مليون م³)</w:t>
            </w:r>
          </w:p>
        </w:tc>
        <w:tc>
          <w:tcPr>
            <w:tcW w:w="716" w:type="dxa"/>
            <w:tcBorders>
              <w:top w:val="nil"/>
              <w:left w:val="single" w:sz="4" w:space="0" w:color="auto"/>
              <w:bottom w:val="single" w:sz="4" w:space="0" w:color="auto"/>
              <w:right w:val="single" w:sz="4" w:space="0" w:color="auto"/>
            </w:tcBorders>
            <w:noWrap/>
            <w:vAlign w:val="bottom"/>
            <w:hideMark/>
          </w:tcPr>
          <w:p w14:paraId="46FBE3CA"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193.7</w:t>
            </w:r>
          </w:p>
        </w:tc>
        <w:tc>
          <w:tcPr>
            <w:tcW w:w="767" w:type="dxa"/>
            <w:tcBorders>
              <w:top w:val="nil"/>
              <w:left w:val="single" w:sz="4" w:space="0" w:color="auto"/>
              <w:bottom w:val="single" w:sz="4" w:space="0" w:color="auto"/>
              <w:right w:val="single" w:sz="4" w:space="0" w:color="auto"/>
            </w:tcBorders>
            <w:noWrap/>
            <w:vAlign w:val="bottom"/>
            <w:hideMark/>
          </w:tcPr>
          <w:p w14:paraId="485E9A31"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204.2</w:t>
            </w:r>
          </w:p>
        </w:tc>
        <w:tc>
          <w:tcPr>
            <w:tcW w:w="767" w:type="dxa"/>
            <w:tcBorders>
              <w:top w:val="nil"/>
              <w:left w:val="single" w:sz="4" w:space="0" w:color="auto"/>
              <w:bottom w:val="single" w:sz="4" w:space="0" w:color="auto"/>
              <w:right w:val="single" w:sz="4" w:space="0" w:color="auto"/>
            </w:tcBorders>
            <w:noWrap/>
            <w:vAlign w:val="bottom"/>
            <w:hideMark/>
          </w:tcPr>
          <w:p w14:paraId="704E3386"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210.8</w:t>
            </w:r>
          </w:p>
        </w:tc>
        <w:tc>
          <w:tcPr>
            <w:tcW w:w="767" w:type="dxa"/>
            <w:tcBorders>
              <w:top w:val="nil"/>
              <w:left w:val="single" w:sz="4" w:space="0" w:color="auto"/>
              <w:bottom w:val="single" w:sz="4" w:space="0" w:color="auto"/>
              <w:right w:val="single" w:sz="4" w:space="0" w:color="auto"/>
            </w:tcBorders>
            <w:noWrap/>
            <w:vAlign w:val="bottom"/>
            <w:hideMark/>
          </w:tcPr>
          <w:p w14:paraId="031B80D6"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214.7</w:t>
            </w:r>
          </w:p>
        </w:tc>
        <w:tc>
          <w:tcPr>
            <w:tcW w:w="1060" w:type="dxa"/>
            <w:tcBorders>
              <w:top w:val="nil"/>
              <w:left w:val="single" w:sz="4" w:space="0" w:color="auto"/>
              <w:bottom w:val="single" w:sz="4" w:space="0" w:color="auto"/>
              <w:right w:val="single" w:sz="4" w:space="0" w:color="auto"/>
            </w:tcBorders>
            <w:noWrap/>
            <w:vAlign w:val="bottom"/>
            <w:hideMark/>
          </w:tcPr>
          <w:p w14:paraId="512A4D9C"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217.5</w:t>
            </w:r>
          </w:p>
        </w:tc>
        <w:tc>
          <w:tcPr>
            <w:tcW w:w="767" w:type="dxa"/>
            <w:tcBorders>
              <w:top w:val="nil"/>
              <w:left w:val="single" w:sz="4" w:space="0" w:color="auto"/>
              <w:bottom w:val="single" w:sz="4" w:space="0" w:color="auto"/>
              <w:right w:val="single" w:sz="4" w:space="0" w:color="auto"/>
            </w:tcBorders>
            <w:noWrap/>
            <w:vAlign w:val="bottom"/>
            <w:hideMark/>
          </w:tcPr>
          <w:p w14:paraId="5EF03888"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178.7</w:t>
            </w:r>
          </w:p>
        </w:tc>
      </w:tr>
      <w:tr w:rsidR="00C2424C" w:rsidRPr="00C2424C" w14:paraId="45CC5B6D"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1411E4B4"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كمية الضخ السنوية من الآبار الجوفية (مليون م³)</w:t>
            </w:r>
          </w:p>
        </w:tc>
        <w:tc>
          <w:tcPr>
            <w:tcW w:w="716" w:type="dxa"/>
            <w:tcBorders>
              <w:top w:val="nil"/>
              <w:left w:val="single" w:sz="4" w:space="0" w:color="auto"/>
              <w:bottom w:val="single" w:sz="4" w:space="0" w:color="auto"/>
              <w:right w:val="single" w:sz="4" w:space="0" w:color="auto"/>
            </w:tcBorders>
            <w:noWrap/>
            <w:vAlign w:val="bottom"/>
            <w:hideMark/>
          </w:tcPr>
          <w:p w14:paraId="0D7F8F2E"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177.6</w:t>
            </w:r>
          </w:p>
        </w:tc>
        <w:tc>
          <w:tcPr>
            <w:tcW w:w="767" w:type="dxa"/>
            <w:tcBorders>
              <w:top w:val="nil"/>
              <w:left w:val="single" w:sz="4" w:space="0" w:color="auto"/>
              <w:bottom w:val="single" w:sz="4" w:space="0" w:color="auto"/>
              <w:right w:val="single" w:sz="4" w:space="0" w:color="auto"/>
            </w:tcBorders>
            <w:noWrap/>
            <w:vAlign w:val="bottom"/>
            <w:hideMark/>
          </w:tcPr>
          <w:p w14:paraId="71A49D9E"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187.6</w:t>
            </w:r>
          </w:p>
        </w:tc>
        <w:tc>
          <w:tcPr>
            <w:tcW w:w="767" w:type="dxa"/>
            <w:tcBorders>
              <w:top w:val="nil"/>
              <w:left w:val="single" w:sz="4" w:space="0" w:color="auto"/>
              <w:bottom w:val="single" w:sz="4" w:space="0" w:color="auto"/>
              <w:right w:val="single" w:sz="4" w:space="0" w:color="auto"/>
            </w:tcBorders>
            <w:noWrap/>
            <w:vAlign w:val="bottom"/>
            <w:hideMark/>
          </w:tcPr>
          <w:p w14:paraId="533FA24B"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190.5</w:t>
            </w:r>
          </w:p>
        </w:tc>
        <w:tc>
          <w:tcPr>
            <w:tcW w:w="767" w:type="dxa"/>
            <w:tcBorders>
              <w:top w:val="nil"/>
              <w:left w:val="single" w:sz="4" w:space="0" w:color="auto"/>
              <w:bottom w:val="single" w:sz="4" w:space="0" w:color="auto"/>
              <w:right w:val="single" w:sz="4" w:space="0" w:color="auto"/>
            </w:tcBorders>
            <w:noWrap/>
            <w:vAlign w:val="bottom"/>
            <w:hideMark/>
          </w:tcPr>
          <w:p w14:paraId="4B4206AA"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192.5</w:t>
            </w:r>
          </w:p>
        </w:tc>
        <w:tc>
          <w:tcPr>
            <w:tcW w:w="1060" w:type="dxa"/>
            <w:tcBorders>
              <w:top w:val="nil"/>
              <w:left w:val="single" w:sz="4" w:space="0" w:color="auto"/>
              <w:bottom w:val="single" w:sz="4" w:space="0" w:color="auto"/>
              <w:right w:val="single" w:sz="4" w:space="0" w:color="auto"/>
            </w:tcBorders>
            <w:noWrap/>
            <w:vAlign w:val="bottom"/>
            <w:hideMark/>
          </w:tcPr>
          <w:p w14:paraId="3F06856B"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189.4</w:t>
            </w:r>
          </w:p>
        </w:tc>
        <w:tc>
          <w:tcPr>
            <w:tcW w:w="767" w:type="dxa"/>
            <w:tcBorders>
              <w:top w:val="nil"/>
              <w:left w:val="single" w:sz="4" w:space="0" w:color="auto"/>
              <w:bottom w:val="single" w:sz="4" w:space="0" w:color="auto"/>
              <w:right w:val="single" w:sz="4" w:space="0" w:color="auto"/>
            </w:tcBorders>
            <w:noWrap/>
            <w:vAlign w:val="bottom"/>
            <w:hideMark/>
          </w:tcPr>
          <w:p w14:paraId="783935A8"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154.5</w:t>
            </w:r>
          </w:p>
        </w:tc>
      </w:tr>
      <w:tr w:rsidR="00C2424C" w:rsidRPr="00C2424C" w14:paraId="046568FC"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4BDC45EE"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مياه شرب مُحلّاة (مليون م³)</w:t>
            </w:r>
          </w:p>
        </w:tc>
        <w:tc>
          <w:tcPr>
            <w:tcW w:w="716" w:type="dxa"/>
            <w:tcBorders>
              <w:top w:val="nil"/>
              <w:left w:val="single" w:sz="4" w:space="0" w:color="auto"/>
              <w:bottom w:val="single" w:sz="4" w:space="0" w:color="auto"/>
              <w:right w:val="single" w:sz="4" w:space="0" w:color="auto"/>
            </w:tcBorders>
            <w:noWrap/>
            <w:vAlign w:val="bottom"/>
            <w:hideMark/>
          </w:tcPr>
          <w:p w14:paraId="5C73936D"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7</w:t>
            </w:r>
          </w:p>
        </w:tc>
        <w:tc>
          <w:tcPr>
            <w:tcW w:w="767" w:type="dxa"/>
            <w:tcBorders>
              <w:top w:val="nil"/>
              <w:left w:val="single" w:sz="4" w:space="0" w:color="auto"/>
              <w:bottom w:val="single" w:sz="4" w:space="0" w:color="auto"/>
              <w:right w:val="single" w:sz="4" w:space="0" w:color="auto"/>
            </w:tcBorders>
            <w:noWrap/>
            <w:vAlign w:val="bottom"/>
            <w:hideMark/>
          </w:tcPr>
          <w:p w14:paraId="58EB9FE0"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9</w:t>
            </w:r>
          </w:p>
        </w:tc>
        <w:tc>
          <w:tcPr>
            <w:tcW w:w="767" w:type="dxa"/>
            <w:tcBorders>
              <w:top w:val="nil"/>
              <w:left w:val="single" w:sz="4" w:space="0" w:color="auto"/>
              <w:bottom w:val="single" w:sz="4" w:space="0" w:color="auto"/>
              <w:right w:val="single" w:sz="4" w:space="0" w:color="auto"/>
            </w:tcBorders>
            <w:noWrap/>
            <w:vAlign w:val="bottom"/>
            <w:hideMark/>
          </w:tcPr>
          <w:p w14:paraId="62614810"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7.5</w:t>
            </w:r>
          </w:p>
        </w:tc>
        <w:tc>
          <w:tcPr>
            <w:tcW w:w="767" w:type="dxa"/>
            <w:tcBorders>
              <w:top w:val="nil"/>
              <w:left w:val="single" w:sz="4" w:space="0" w:color="auto"/>
              <w:bottom w:val="single" w:sz="4" w:space="0" w:color="auto"/>
              <w:right w:val="single" w:sz="4" w:space="0" w:color="auto"/>
            </w:tcBorders>
            <w:noWrap/>
            <w:vAlign w:val="bottom"/>
            <w:hideMark/>
          </w:tcPr>
          <w:p w14:paraId="49167909"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7.5</w:t>
            </w:r>
          </w:p>
        </w:tc>
        <w:tc>
          <w:tcPr>
            <w:tcW w:w="1060" w:type="dxa"/>
            <w:tcBorders>
              <w:top w:val="nil"/>
              <w:left w:val="single" w:sz="4" w:space="0" w:color="auto"/>
              <w:bottom w:val="single" w:sz="4" w:space="0" w:color="auto"/>
              <w:right w:val="single" w:sz="4" w:space="0" w:color="auto"/>
            </w:tcBorders>
            <w:noWrap/>
            <w:vAlign w:val="bottom"/>
            <w:hideMark/>
          </w:tcPr>
          <w:p w14:paraId="7E2E2555"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9.6</w:t>
            </w:r>
          </w:p>
        </w:tc>
        <w:tc>
          <w:tcPr>
            <w:tcW w:w="767" w:type="dxa"/>
            <w:tcBorders>
              <w:top w:val="nil"/>
              <w:left w:val="single" w:sz="4" w:space="0" w:color="auto"/>
              <w:bottom w:val="single" w:sz="4" w:space="0" w:color="auto"/>
              <w:right w:val="single" w:sz="4" w:space="0" w:color="auto"/>
            </w:tcBorders>
            <w:noWrap/>
            <w:vAlign w:val="bottom"/>
            <w:hideMark/>
          </w:tcPr>
          <w:p w14:paraId="4B5B30A1"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8</w:t>
            </w:r>
          </w:p>
        </w:tc>
      </w:tr>
      <w:tr w:rsidR="00C2424C" w:rsidRPr="00C2424C" w14:paraId="3381AB18"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41792C84" w14:textId="1B4AE0EE"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كمية المياه المشتراة شركة المياه الإسرائيلية (ميكوروت) (مليون م³)</w:t>
            </w:r>
          </w:p>
        </w:tc>
        <w:tc>
          <w:tcPr>
            <w:tcW w:w="716" w:type="dxa"/>
            <w:tcBorders>
              <w:top w:val="nil"/>
              <w:left w:val="single" w:sz="4" w:space="0" w:color="auto"/>
              <w:bottom w:val="single" w:sz="4" w:space="0" w:color="auto"/>
              <w:right w:val="single" w:sz="4" w:space="0" w:color="auto"/>
            </w:tcBorders>
            <w:noWrap/>
            <w:vAlign w:val="bottom"/>
            <w:hideMark/>
          </w:tcPr>
          <w:p w14:paraId="60AD9ACB"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12.5</w:t>
            </w:r>
          </w:p>
        </w:tc>
        <w:tc>
          <w:tcPr>
            <w:tcW w:w="767" w:type="dxa"/>
            <w:tcBorders>
              <w:top w:val="nil"/>
              <w:left w:val="single" w:sz="4" w:space="0" w:color="auto"/>
              <w:bottom w:val="single" w:sz="4" w:space="0" w:color="auto"/>
              <w:right w:val="single" w:sz="4" w:space="0" w:color="auto"/>
            </w:tcBorders>
            <w:noWrap/>
            <w:vAlign w:val="bottom"/>
            <w:hideMark/>
          </w:tcPr>
          <w:p w14:paraId="7F184B96"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12.6</w:t>
            </w:r>
          </w:p>
        </w:tc>
        <w:tc>
          <w:tcPr>
            <w:tcW w:w="767" w:type="dxa"/>
            <w:tcBorders>
              <w:top w:val="nil"/>
              <w:left w:val="single" w:sz="4" w:space="0" w:color="auto"/>
              <w:bottom w:val="single" w:sz="4" w:space="0" w:color="auto"/>
              <w:right w:val="single" w:sz="4" w:space="0" w:color="auto"/>
            </w:tcBorders>
            <w:noWrap/>
            <w:vAlign w:val="bottom"/>
            <w:hideMark/>
          </w:tcPr>
          <w:p w14:paraId="6218C4A2"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14.7</w:t>
            </w:r>
          </w:p>
        </w:tc>
        <w:tc>
          <w:tcPr>
            <w:tcW w:w="767" w:type="dxa"/>
            <w:tcBorders>
              <w:top w:val="nil"/>
              <w:left w:val="single" w:sz="4" w:space="0" w:color="auto"/>
              <w:bottom w:val="single" w:sz="4" w:space="0" w:color="auto"/>
              <w:right w:val="single" w:sz="4" w:space="0" w:color="auto"/>
            </w:tcBorders>
            <w:noWrap/>
            <w:vAlign w:val="bottom"/>
            <w:hideMark/>
          </w:tcPr>
          <w:p w14:paraId="6B3C6087"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14.7</w:t>
            </w:r>
          </w:p>
        </w:tc>
        <w:tc>
          <w:tcPr>
            <w:tcW w:w="1060" w:type="dxa"/>
            <w:tcBorders>
              <w:top w:val="nil"/>
              <w:left w:val="single" w:sz="4" w:space="0" w:color="auto"/>
              <w:bottom w:val="single" w:sz="4" w:space="0" w:color="auto"/>
              <w:right w:val="single" w:sz="4" w:space="0" w:color="auto"/>
            </w:tcBorders>
            <w:noWrap/>
            <w:vAlign w:val="bottom"/>
            <w:hideMark/>
          </w:tcPr>
          <w:p w14:paraId="0650078B"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18.5</w:t>
            </w:r>
          </w:p>
        </w:tc>
        <w:tc>
          <w:tcPr>
            <w:tcW w:w="767" w:type="dxa"/>
            <w:tcBorders>
              <w:top w:val="nil"/>
              <w:left w:val="single" w:sz="4" w:space="0" w:color="auto"/>
              <w:bottom w:val="single" w:sz="4" w:space="0" w:color="auto"/>
              <w:right w:val="single" w:sz="4" w:space="0" w:color="auto"/>
            </w:tcBorders>
            <w:noWrap/>
            <w:vAlign w:val="bottom"/>
            <w:hideMark/>
          </w:tcPr>
          <w:p w14:paraId="473E1392"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16.2</w:t>
            </w:r>
          </w:p>
        </w:tc>
      </w:tr>
      <w:tr w:rsidR="00C2424C" w:rsidRPr="00C2424C" w14:paraId="6E02D40F"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108D9682"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كمية المياه الموردة للقطاع المنزلي (مليون م³)</w:t>
            </w:r>
          </w:p>
        </w:tc>
        <w:tc>
          <w:tcPr>
            <w:tcW w:w="716" w:type="dxa"/>
            <w:tcBorders>
              <w:top w:val="nil"/>
              <w:left w:val="single" w:sz="4" w:space="0" w:color="auto"/>
              <w:bottom w:val="single" w:sz="4" w:space="0" w:color="auto"/>
              <w:right w:val="single" w:sz="4" w:space="0" w:color="auto"/>
            </w:tcBorders>
            <w:noWrap/>
            <w:vAlign w:val="bottom"/>
            <w:hideMark/>
          </w:tcPr>
          <w:p w14:paraId="22D3A416"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96.1</w:t>
            </w:r>
          </w:p>
        </w:tc>
        <w:tc>
          <w:tcPr>
            <w:tcW w:w="767" w:type="dxa"/>
            <w:tcBorders>
              <w:top w:val="nil"/>
              <w:left w:val="single" w:sz="4" w:space="0" w:color="auto"/>
              <w:bottom w:val="single" w:sz="4" w:space="0" w:color="auto"/>
              <w:right w:val="single" w:sz="4" w:space="0" w:color="auto"/>
            </w:tcBorders>
            <w:noWrap/>
            <w:vAlign w:val="bottom"/>
            <w:hideMark/>
          </w:tcPr>
          <w:p w14:paraId="2C4AB5F0"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108.5</w:t>
            </w:r>
          </w:p>
        </w:tc>
        <w:tc>
          <w:tcPr>
            <w:tcW w:w="767" w:type="dxa"/>
            <w:tcBorders>
              <w:top w:val="nil"/>
              <w:left w:val="single" w:sz="4" w:space="0" w:color="auto"/>
              <w:bottom w:val="single" w:sz="4" w:space="0" w:color="auto"/>
              <w:right w:val="single" w:sz="4" w:space="0" w:color="auto"/>
            </w:tcBorders>
            <w:noWrap/>
            <w:vAlign w:val="bottom"/>
            <w:hideMark/>
          </w:tcPr>
          <w:p w14:paraId="493278C7"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108.1</w:t>
            </w:r>
          </w:p>
        </w:tc>
        <w:tc>
          <w:tcPr>
            <w:tcW w:w="767" w:type="dxa"/>
            <w:tcBorders>
              <w:top w:val="nil"/>
              <w:left w:val="single" w:sz="4" w:space="0" w:color="auto"/>
              <w:bottom w:val="single" w:sz="4" w:space="0" w:color="auto"/>
              <w:right w:val="single" w:sz="4" w:space="0" w:color="auto"/>
            </w:tcBorders>
            <w:noWrap/>
            <w:vAlign w:val="bottom"/>
            <w:hideMark/>
          </w:tcPr>
          <w:p w14:paraId="305033CD"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113.3</w:t>
            </w:r>
          </w:p>
        </w:tc>
        <w:tc>
          <w:tcPr>
            <w:tcW w:w="1060" w:type="dxa"/>
            <w:tcBorders>
              <w:top w:val="nil"/>
              <w:left w:val="single" w:sz="4" w:space="0" w:color="auto"/>
              <w:bottom w:val="single" w:sz="4" w:space="0" w:color="auto"/>
              <w:right w:val="single" w:sz="4" w:space="0" w:color="auto"/>
            </w:tcBorders>
            <w:noWrap/>
            <w:vAlign w:val="bottom"/>
            <w:hideMark/>
          </w:tcPr>
          <w:p w14:paraId="0FDFFA38"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113.1</w:t>
            </w:r>
          </w:p>
        </w:tc>
        <w:tc>
          <w:tcPr>
            <w:tcW w:w="767" w:type="dxa"/>
            <w:tcBorders>
              <w:top w:val="nil"/>
              <w:left w:val="single" w:sz="4" w:space="0" w:color="auto"/>
              <w:bottom w:val="single" w:sz="4" w:space="0" w:color="auto"/>
              <w:right w:val="single" w:sz="4" w:space="0" w:color="auto"/>
            </w:tcBorders>
            <w:noWrap/>
            <w:vAlign w:val="bottom"/>
            <w:hideMark/>
          </w:tcPr>
          <w:p w14:paraId="1E8EF968"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95</w:t>
            </w:r>
          </w:p>
        </w:tc>
      </w:tr>
      <w:tr w:rsidR="00C2424C" w:rsidRPr="00C2424C" w14:paraId="0652562A" w14:textId="77777777" w:rsidTr="00C2424C">
        <w:trPr>
          <w:trHeight w:val="276"/>
        </w:trPr>
        <w:tc>
          <w:tcPr>
            <w:tcW w:w="5580" w:type="dxa"/>
            <w:tcBorders>
              <w:top w:val="nil"/>
              <w:left w:val="single" w:sz="4" w:space="0" w:color="auto"/>
              <w:bottom w:val="single" w:sz="4" w:space="0" w:color="auto"/>
              <w:right w:val="single" w:sz="4" w:space="0" w:color="auto"/>
            </w:tcBorders>
            <w:shd w:val="clear" w:color="auto" w:fill="006666"/>
            <w:noWrap/>
            <w:vAlign w:val="bottom"/>
            <w:hideMark/>
          </w:tcPr>
          <w:p w14:paraId="7D8E3603" w14:textId="77777777" w:rsidR="00C2424C" w:rsidRPr="00C2424C" w:rsidRDefault="00C2424C" w:rsidP="00C2424C">
            <w:pPr>
              <w:spacing w:after="0" w:line="240" w:lineRule="auto"/>
              <w:jc w:val="center"/>
              <w:rPr>
                <w:rFonts w:ascii="Sakkal Majalla" w:eastAsia="Times New Roman" w:hAnsi="Sakkal Majalla" w:cs="Sakkal Majalla"/>
                <w:b/>
                <w:bCs/>
                <w:color w:val="FFFFFF" w:themeColor="background1"/>
                <w:sz w:val="28"/>
                <w:szCs w:val="28"/>
              </w:rPr>
            </w:pPr>
            <w:r w:rsidRPr="00C2424C">
              <w:rPr>
                <w:rFonts w:ascii="Sakkal Majalla" w:eastAsia="Times New Roman" w:hAnsi="Sakkal Majalla" w:cs="Sakkal Majalla"/>
                <w:b/>
                <w:bCs/>
                <w:color w:val="FFFFFF" w:themeColor="background1"/>
                <w:sz w:val="28"/>
                <w:szCs w:val="28"/>
                <w:rtl/>
              </w:rPr>
              <w:t>حصة الفرد اليومية من المياه المستهلكة (لتر/فرد/يوم)</w:t>
            </w:r>
          </w:p>
        </w:tc>
        <w:tc>
          <w:tcPr>
            <w:tcW w:w="716" w:type="dxa"/>
            <w:tcBorders>
              <w:top w:val="nil"/>
              <w:left w:val="single" w:sz="4" w:space="0" w:color="auto"/>
              <w:bottom w:val="single" w:sz="4" w:space="0" w:color="auto"/>
              <w:right w:val="single" w:sz="4" w:space="0" w:color="auto"/>
            </w:tcBorders>
            <w:noWrap/>
            <w:vAlign w:val="bottom"/>
            <w:hideMark/>
          </w:tcPr>
          <w:p w14:paraId="53BB06F4"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tl/>
              </w:rPr>
            </w:pPr>
            <w:r w:rsidRPr="00C2424C">
              <w:rPr>
                <w:rFonts w:ascii="Sakkal Majalla" w:eastAsia="Times New Roman" w:hAnsi="Sakkal Majalla" w:cs="Sakkal Majalla"/>
                <w:color w:val="000000"/>
                <w:sz w:val="28"/>
                <w:szCs w:val="28"/>
              </w:rPr>
              <w:t>83.1</w:t>
            </w:r>
          </w:p>
        </w:tc>
        <w:tc>
          <w:tcPr>
            <w:tcW w:w="767" w:type="dxa"/>
            <w:tcBorders>
              <w:top w:val="nil"/>
              <w:left w:val="single" w:sz="4" w:space="0" w:color="auto"/>
              <w:bottom w:val="single" w:sz="4" w:space="0" w:color="auto"/>
              <w:right w:val="single" w:sz="4" w:space="0" w:color="auto"/>
            </w:tcBorders>
            <w:noWrap/>
            <w:vAlign w:val="bottom"/>
            <w:hideMark/>
          </w:tcPr>
          <w:p w14:paraId="49068DD7"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77.6</w:t>
            </w:r>
          </w:p>
        </w:tc>
        <w:tc>
          <w:tcPr>
            <w:tcW w:w="767" w:type="dxa"/>
            <w:tcBorders>
              <w:top w:val="nil"/>
              <w:left w:val="single" w:sz="4" w:space="0" w:color="auto"/>
              <w:bottom w:val="single" w:sz="4" w:space="0" w:color="auto"/>
              <w:right w:val="single" w:sz="4" w:space="0" w:color="auto"/>
            </w:tcBorders>
            <w:noWrap/>
            <w:vAlign w:val="bottom"/>
            <w:hideMark/>
          </w:tcPr>
          <w:p w14:paraId="1B7C4AB9"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86.7</w:t>
            </w:r>
          </w:p>
        </w:tc>
        <w:tc>
          <w:tcPr>
            <w:tcW w:w="767" w:type="dxa"/>
            <w:tcBorders>
              <w:top w:val="nil"/>
              <w:left w:val="single" w:sz="4" w:space="0" w:color="auto"/>
              <w:bottom w:val="single" w:sz="4" w:space="0" w:color="auto"/>
              <w:right w:val="single" w:sz="4" w:space="0" w:color="auto"/>
            </w:tcBorders>
            <w:noWrap/>
            <w:vAlign w:val="bottom"/>
            <w:hideMark/>
          </w:tcPr>
          <w:p w14:paraId="0A4B57FA"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82.7</w:t>
            </w:r>
          </w:p>
        </w:tc>
        <w:tc>
          <w:tcPr>
            <w:tcW w:w="1060" w:type="dxa"/>
            <w:tcBorders>
              <w:top w:val="nil"/>
              <w:left w:val="single" w:sz="4" w:space="0" w:color="auto"/>
              <w:bottom w:val="single" w:sz="4" w:space="0" w:color="auto"/>
              <w:right w:val="single" w:sz="4" w:space="0" w:color="auto"/>
            </w:tcBorders>
            <w:noWrap/>
            <w:vAlign w:val="bottom"/>
            <w:hideMark/>
          </w:tcPr>
          <w:p w14:paraId="077AD137"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84.6</w:t>
            </w:r>
          </w:p>
        </w:tc>
        <w:tc>
          <w:tcPr>
            <w:tcW w:w="767" w:type="dxa"/>
            <w:tcBorders>
              <w:top w:val="nil"/>
              <w:left w:val="single" w:sz="4" w:space="0" w:color="auto"/>
              <w:bottom w:val="single" w:sz="4" w:space="0" w:color="auto"/>
              <w:right w:val="single" w:sz="4" w:space="0" w:color="auto"/>
            </w:tcBorders>
            <w:noWrap/>
            <w:vAlign w:val="bottom"/>
            <w:hideMark/>
          </w:tcPr>
          <w:p w14:paraId="0DB8D1B9" w14:textId="77777777" w:rsidR="00C2424C" w:rsidRPr="00C2424C" w:rsidRDefault="00C2424C" w:rsidP="00C2424C">
            <w:pPr>
              <w:bidi w:val="0"/>
              <w:spacing w:after="0" w:line="240" w:lineRule="auto"/>
              <w:jc w:val="center"/>
              <w:rPr>
                <w:rFonts w:ascii="Sakkal Majalla" w:eastAsia="Times New Roman" w:hAnsi="Sakkal Majalla" w:cs="Sakkal Majalla"/>
                <w:color w:val="000000"/>
                <w:sz w:val="28"/>
                <w:szCs w:val="28"/>
              </w:rPr>
            </w:pPr>
            <w:r w:rsidRPr="00C2424C">
              <w:rPr>
                <w:rFonts w:ascii="Sakkal Majalla" w:eastAsia="Times New Roman" w:hAnsi="Sakkal Majalla" w:cs="Sakkal Majalla"/>
                <w:color w:val="000000"/>
                <w:sz w:val="28"/>
                <w:szCs w:val="28"/>
              </w:rPr>
              <w:t>68.9</w:t>
            </w:r>
          </w:p>
        </w:tc>
      </w:tr>
    </w:tbl>
    <w:p w14:paraId="496F4BA7" w14:textId="1DFF5074" w:rsidR="00C2424C" w:rsidRPr="00C2424C" w:rsidRDefault="00C2424C" w:rsidP="00C2424C">
      <w:pPr>
        <w:spacing w:line="360" w:lineRule="auto"/>
        <w:rPr>
          <w:rFonts w:ascii="Sakkal Majalla" w:hAnsi="Sakkal Majalla" w:cs="Sakkal Majalla"/>
          <w:sz w:val="28"/>
          <w:szCs w:val="28"/>
          <w:rtl/>
        </w:rPr>
      </w:pPr>
      <w:r w:rsidRPr="00C2424C">
        <w:rPr>
          <w:rFonts w:ascii="Sakkal Majalla" w:hAnsi="Sakkal Majalla" w:cs="Sakkal Majalla"/>
          <w:sz w:val="28"/>
          <w:szCs w:val="28"/>
          <w:rtl/>
        </w:rPr>
        <w:t xml:space="preserve">يُعد تحدي المياه أحد أبرز التحديات التي تواجه القطاع الزراعي في قطاع غزة، إذ تشير البيانات الإحصائية للفترة </w:t>
      </w:r>
      <w:r>
        <w:rPr>
          <w:rFonts w:ascii="Sakkal Majalla" w:hAnsi="Sakkal Majalla" w:cs="Sakkal Majalla" w:hint="cs"/>
          <w:sz w:val="28"/>
          <w:szCs w:val="28"/>
          <w:rtl/>
        </w:rPr>
        <w:t>2018</w:t>
      </w:r>
      <w:r w:rsidRPr="00C2424C">
        <w:rPr>
          <w:rFonts w:ascii="Sakkal Majalla" w:hAnsi="Sakkal Majalla" w:cs="Sakkal Majalla"/>
          <w:sz w:val="28"/>
          <w:szCs w:val="28"/>
          <w:rtl/>
        </w:rPr>
        <w:t>–</w:t>
      </w:r>
      <w:r w:rsidRPr="00C2424C">
        <w:rPr>
          <w:rFonts w:ascii="Sakkal Majalla" w:hAnsi="Sakkal Majalla" w:cs="Sakkal Majalla" w:hint="cs"/>
          <w:sz w:val="28"/>
          <w:szCs w:val="28"/>
          <w:rtl/>
        </w:rPr>
        <w:t xml:space="preserve">2023 </w:t>
      </w:r>
      <w:r>
        <w:rPr>
          <w:rFonts w:ascii="Sakkal Majalla" w:hAnsi="Sakkal Majalla" w:cs="Sakkal Majalla" w:hint="cs"/>
          <w:sz w:val="28"/>
          <w:szCs w:val="28"/>
          <w:rtl/>
        </w:rPr>
        <w:t xml:space="preserve">حسب الجدول رقم 24، </w:t>
      </w:r>
      <w:r w:rsidRPr="00C2424C">
        <w:rPr>
          <w:rFonts w:ascii="Sakkal Majalla" w:hAnsi="Sakkal Majalla" w:cs="Sakkal Majalla"/>
          <w:sz w:val="28"/>
          <w:szCs w:val="28"/>
          <w:rtl/>
        </w:rPr>
        <w:t>إلى تراجع ملحوظ في جودة وكمية المياه المتاحة. فعلى الرغم من استقرار الكميات الإجمالية المتاحة حول متوسط يقارب 200 مليون م³ سنويًا، إلا أن الاعتماد شبه الكلي على المياه الجوفية، التي بلغت ذروتها في عام 2013 عند 198.6 مليون م³ ثم تراجعت إلى 154.5 مليون م³ في عام 2023، يضع ضغطًا كبيرًا على الخزان الجوفي المهدد بالنضوب والتملّح</w:t>
      </w:r>
      <w:r>
        <w:rPr>
          <w:rFonts w:ascii="Sakkal Majalla" w:hAnsi="Sakkal Majalla" w:cs="Sakkal Majalla" w:hint="cs"/>
          <w:sz w:val="28"/>
          <w:szCs w:val="28"/>
          <w:rtl/>
        </w:rPr>
        <w:t>، ورغم تزايد الكثافة السكانية؟</w:t>
      </w:r>
    </w:p>
    <w:p w14:paraId="4DB62F81" w14:textId="2C61BA46" w:rsidR="00C2424C" w:rsidRPr="00C2424C" w:rsidRDefault="00C2424C" w:rsidP="00C2424C">
      <w:pPr>
        <w:spacing w:line="360" w:lineRule="auto"/>
        <w:rPr>
          <w:rFonts w:ascii="Sakkal Majalla" w:hAnsi="Sakkal Majalla" w:cs="Sakkal Majalla"/>
          <w:sz w:val="28"/>
          <w:szCs w:val="28"/>
          <w:lang w:bidi="ar-EG"/>
        </w:rPr>
      </w:pPr>
      <w:r w:rsidRPr="00C2424C">
        <w:rPr>
          <w:rFonts w:ascii="Sakkal Majalla" w:hAnsi="Sakkal Majalla" w:cs="Sakkal Majalla"/>
          <w:sz w:val="28"/>
          <w:szCs w:val="28"/>
          <w:rtl/>
        </w:rPr>
        <w:t xml:space="preserve">في المقابل، لم تسهم المياه المُحلّاة أو المياه المشتراة من شركة "ميكوروت" الإسرائيلية في تغطية الفجوة المائية بصورة فعالة، حيث بقيت مساهمتهما محدودة نسبيًا، ولم تتجاوز 8.0 و16.2 مليون م³ على التوالي في عام 2023. أما على مستوى التوزيع المنزلي، فقد تراجعت حصة الفرد اليومية من المياه من 91.3 لترًا في عام 2013 إلى 68.9 لترًا فقط في عام 2023، وهي نسبة تقل كثيرًا عن الحد الأدنى </w:t>
      </w:r>
      <w:r w:rsidRPr="00C2424C">
        <w:rPr>
          <w:rFonts w:ascii="Sakkal Majalla" w:hAnsi="Sakkal Majalla" w:cs="Sakkal Majalla" w:hint="cs"/>
          <w:sz w:val="28"/>
          <w:szCs w:val="28"/>
          <w:rtl/>
        </w:rPr>
        <w:t>الموصي</w:t>
      </w:r>
      <w:r w:rsidRPr="00C2424C">
        <w:rPr>
          <w:rFonts w:ascii="Sakkal Majalla" w:hAnsi="Sakkal Majalla" w:cs="Sakkal Majalla"/>
          <w:sz w:val="28"/>
          <w:szCs w:val="28"/>
          <w:rtl/>
        </w:rPr>
        <w:t xml:space="preserve"> به دوليًا، مما يعكس أزمة مائية خانقة</w:t>
      </w:r>
      <w:r w:rsidRPr="00C2424C">
        <w:rPr>
          <w:rFonts w:ascii="Sakkal Majalla" w:hAnsi="Sakkal Majalla" w:cs="Sakkal Majalla"/>
          <w:sz w:val="28"/>
          <w:szCs w:val="28"/>
          <w:lang w:bidi="ar-EG"/>
        </w:rPr>
        <w:t>.</w:t>
      </w:r>
    </w:p>
    <w:p w14:paraId="21B4D0B4" w14:textId="54617765" w:rsidR="00C2424C" w:rsidRDefault="00C2424C" w:rsidP="00C2424C">
      <w:pPr>
        <w:spacing w:line="360" w:lineRule="auto"/>
        <w:rPr>
          <w:rFonts w:ascii="Sakkal Majalla" w:hAnsi="Sakkal Majalla" w:cs="Sakkal Majalla"/>
          <w:sz w:val="28"/>
          <w:szCs w:val="28"/>
          <w:rtl/>
          <w:lang w:bidi="ar-EG"/>
        </w:rPr>
      </w:pPr>
      <w:r w:rsidRPr="00C2424C">
        <w:rPr>
          <w:rFonts w:ascii="Sakkal Majalla" w:hAnsi="Sakkal Majalla" w:cs="Sakkal Majalla"/>
          <w:sz w:val="28"/>
          <w:szCs w:val="28"/>
          <w:rtl/>
        </w:rPr>
        <w:t>رغم أن الزراعة تُعد من أبرز القطاعات الحيوية في غزة، فإن كمية المياه المخصصة لها (83.3 مليون م</w:t>
      </w:r>
      <w:r w:rsidRPr="00C2424C">
        <w:rPr>
          <w:rFonts w:ascii="Sakkal Majalla" w:hAnsi="Sakkal Majalla" w:cs="Sakkal Majalla" w:hint="cs"/>
          <w:sz w:val="28"/>
          <w:szCs w:val="28"/>
          <w:rtl/>
        </w:rPr>
        <w:t xml:space="preserve">³) </w:t>
      </w:r>
      <w:r>
        <w:rPr>
          <w:rFonts w:ascii="Sakkal Majalla" w:hAnsi="Sakkal Majalla" w:cs="Sakkal Majalla" w:hint="cs"/>
          <w:sz w:val="28"/>
          <w:szCs w:val="28"/>
          <w:rtl/>
        </w:rPr>
        <w:t>في عام 2023، حسب إحصائيات الجهاز المركزي للإحصاء الفلسطيني، و</w:t>
      </w:r>
      <w:r w:rsidRPr="00C2424C">
        <w:rPr>
          <w:rFonts w:ascii="Sakkal Majalla" w:hAnsi="Sakkal Majalla" w:cs="Sakkal Majalla"/>
          <w:sz w:val="28"/>
          <w:szCs w:val="28"/>
          <w:rtl/>
        </w:rPr>
        <w:t>تمثل نسبة متدنية مقارنة بالاحتياج الفعلي، خصوصًا في ظل تزايد المساحات المزروعة وارتفاع درجات الحرارة نتيجة التغير المناخي. وهذا يخلق فجوة بين العرض والطلب تؤدي إلى تراجع الإنتاجية الزراعية، وتقلص زراعة المحاصيل التي تحتاج لمياه وفيرة كالحبوب والخضروات</w:t>
      </w:r>
      <w:r w:rsidRPr="00C2424C">
        <w:rPr>
          <w:rFonts w:ascii="Sakkal Majalla" w:hAnsi="Sakkal Majalla" w:cs="Sakkal Majalla"/>
          <w:sz w:val="28"/>
          <w:szCs w:val="28"/>
          <w:lang w:bidi="ar-EG"/>
        </w:rPr>
        <w:t>.</w:t>
      </w:r>
    </w:p>
    <w:p w14:paraId="0F884490" w14:textId="77777777" w:rsidR="00C2424C" w:rsidRDefault="00C2424C" w:rsidP="00C2424C">
      <w:pPr>
        <w:spacing w:line="360" w:lineRule="auto"/>
        <w:rPr>
          <w:rtl/>
        </w:rPr>
      </w:pPr>
    </w:p>
    <w:p w14:paraId="49603788" w14:textId="00F71476" w:rsidR="00C2424C" w:rsidRDefault="00EA2598">
      <w:pPr>
        <w:pStyle w:val="Heading2"/>
        <w:numPr>
          <w:ilvl w:val="1"/>
          <w:numId w:val="9"/>
        </w:numPr>
        <w:rPr>
          <w:rtl/>
          <w:lang w:bidi="ar-EG"/>
        </w:rPr>
      </w:pPr>
      <w:bookmarkStart w:id="52" w:name="_Toc196114224"/>
      <w:r>
        <w:rPr>
          <w:rFonts w:hint="cs"/>
          <w:rtl/>
        </w:rPr>
        <w:lastRenderedPageBreak/>
        <w:t>سوء الإدارة والتنظيم</w:t>
      </w:r>
      <w:r w:rsidR="007A5BC7">
        <w:rPr>
          <w:rFonts w:hint="cs"/>
          <w:rtl/>
          <w:lang w:bidi="ar-EG"/>
        </w:rPr>
        <w:t>:</w:t>
      </w:r>
      <w:bookmarkEnd w:id="52"/>
    </w:p>
    <w:p w14:paraId="20770039" w14:textId="6086E7DB" w:rsidR="00B603EF" w:rsidRPr="00B603EF" w:rsidRDefault="00B603EF" w:rsidP="00B603EF">
      <w:pPr>
        <w:spacing w:line="360" w:lineRule="auto"/>
        <w:jc w:val="both"/>
        <w:rPr>
          <w:rFonts w:ascii="Sakkal Majalla" w:hAnsi="Sakkal Majalla" w:cs="Sakkal Majalla"/>
          <w:sz w:val="28"/>
          <w:szCs w:val="28"/>
        </w:rPr>
      </w:pPr>
      <w:r>
        <w:rPr>
          <w:rFonts w:ascii="Sakkal Majalla" w:hAnsi="Sakkal Majalla" w:cs="Sakkal Majalla" w:hint="cs"/>
          <w:sz w:val="28"/>
          <w:szCs w:val="28"/>
          <w:rtl/>
        </w:rPr>
        <w:t xml:space="preserve">رغم أن </w:t>
      </w:r>
      <w:r w:rsidRPr="00B603EF">
        <w:rPr>
          <w:rFonts w:ascii="Sakkal Majalla" w:hAnsi="Sakkal Majalla" w:cs="Sakkal Majalla" w:hint="cs"/>
          <w:sz w:val="28"/>
          <w:szCs w:val="28"/>
          <w:rtl/>
        </w:rPr>
        <w:t xml:space="preserve">سياسات الاحتلال الإسرائيلي المتمثلة </w:t>
      </w:r>
      <w:r>
        <w:rPr>
          <w:rFonts w:ascii="Sakkal Majalla" w:hAnsi="Sakkal Majalla" w:cs="Sakkal Majalla" w:hint="cs"/>
          <w:sz w:val="28"/>
          <w:szCs w:val="28"/>
          <w:rtl/>
        </w:rPr>
        <w:t xml:space="preserve">في </w:t>
      </w:r>
      <w:r w:rsidRPr="00B603EF">
        <w:rPr>
          <w:rFonts w:ascii="Sakkal Majalla" w:hAnsi="Sakkal Majalla" w:cs="Sakkal Majalla"/>
          <w:sz w:val="28"/>
          <w:szCs w:val="28"/>
          <w:rtl/>
        </w:rPr>
        <w:t xml:space="preserve">فرض الحصار والإغلاق </w:t>
      </w:r>
      <w:r>
        <w:rPr>
          <w:rFonts w:ascii="Sakkal Majalla" w:hAnsi="Sakkal Majalla" w:cs="Sakkal Majalla" w:hint="cs"/>
          <w:sz w:val="28"/>
          <w:szCs w:val="28"/>
          <w:rtl/>
        </w:rPr>
        <w:t>وال</w:t>
      </w:r>
      <w:r w:rsidRPr="00B603EF">
        <w:rPr>
          <w:rFonts w:ascii="Sakkal Majalla" w:hAnsi="Sakkal Majalla" w:cs="Sakkal Majalla" w:hint="cs"/>
          <w:sz w:val="28"/>
          <w:szCs w:val="28"/>
          <w:rtl/>
        </w:rPr>
        <w:t>قيود</w:t>
      </w:r>
      <w:r w:rsidRPr="00B603EF">
        <w:rPr>
          <w:rFonts w:ascii="Sakkal Majalla" w:hAnsi="Sakkal Majalla" w:cs="Sakkal Majalla"/>
          <w:sz w:val="28"/>
          <w:szCs w:val="28"/>
          <w:rtl/>
        </w:rPr>
        <w:t xml:space="preserve"> على دخول مستلزمات الإنتاج (أسمدة، بذور، مبيدات)</w:t>
      </w:r>
      <w:r w:rsidRPr="00B603EF">
        <w:rPr>
          <w:rFonts w:ascii="Sakkal Majalla" w:hAnsi="Sakkal Majalla" w:cs="Sakkal Majalla"/>
          <w:sz w:val="28"/>
          <w:szCs w:val="28"/>
        </w:rPr>
        <w:t>.</w:t>
      </w:r>
      <w:r>
        <w:rPr>
          <w:rFonts w:ascii="Sakkal Majalla" w:hAnsi="Sakkal Majalla" w:cs="Sakkal Majalla" w:hint="cs"/>
          <w:sz w:val="28"/>
          <w:szCs w:val="28"/>
          <w:rtl/>
        </w:rPr>
        <w:t xml:space="preserve"> و</w:t>
      </w:r>
      <w:r w:rsidRPr="00B603EF">
        <w:rPr>
          <w:rFonts w:ascii="Sakkal Majalla" w:hAnsi="Sakkal Majalla" w:cs="Sakkal Majalla"/>
          <w:sz w:val="28"/>
          <w:szCs w:val="28"/>
          <w:rtl/>
        </w:rPr>
        <w:t>منع تصدير المنتجات الزراعية للخارج</w:t>
      </w:r>
      <w:r>
        <w:rPr>
          <w:rFonts w:ascii="Sakkal Majalla" w:hAnsi="Sakkal Majalla" w:cs="Sakkal Majalla" w:hint="cs"/>
          <w:sz w:val="28"/>
          <w:szCs w:val="28"/>
          <w:rtl/>
        </w:rPr>
        <w:t>،</w:t>
      </w:r>
      <w:r w:rsidRPr="00B603EF">
        <w:rPr>
          <w:rFonts w:ascii="Sakkal Majalla" w:hAnsi="Sakkal Majalla" w:cs="Sakkal Majalla"/>
          <w:sz w:val="28"/>
          <w:szCs w:val="28"/>
          <w:rtl/>
        </w:rPr>
        <w:t xml:space="preserve"> </w:t>
      </w:r>
      <w:r>
        <w:rPr>
          <w:rFonts w:ascii="Sakkal Majalla" w:hAnsi="Sakkal Majalla" w:cs="Sakkal Majalla" w:hint="cs"/>
          <w:sz w:val="28"/>
          <w:szCs w:val="28"/>
          <w:rtl/>
        </w:rPr>
        <w:t>و</w:t>
      </w:r>
      <w:r w:rsidRPr="00B603EF">
        <w:rPr>
          <w:rFonts w:ascii="Sakkal Majalla" w:hAnsi="Sakkal Majalla" w:cs="Sakkal Majalla"/>
          <w:sz w:val="28"/>
          <w:szCs w:val="28"/>
          <w:rtl/>
        </w:rPr>
        <w:t xml:space="preserve">فرض قيود على إدخال البذور والأسمدة والمواد الخام والمعدات </w:t>
      </w:r>
      <w:r w:rsidRPr="00B603EF">
        <w:rPr>
          <w:rFonts w:ascii="Sakkal Majalla" w:hAnsi="Sakkal Majalla" w:cs="Sakkal Majalla" w:hint="cs"/>
          <w:sz w:val="28"/>
          <w:szCs w:val="28"/>
          <w:rtl/>
        </w:rPr>
        <w:t>الزراعية</w:t>
      </w:r>
      <w:r w:rsidRPr="00B603EF">
        <w:rPr>
          <w:rFonts w:ascii="Sakkal Majalla" w:hAnsi="Sakkal Majalla" w:cs="Sakkal Majalla"/>
          <w:sz w:val="28"/>
          <w:szCs w:val="28"/>
        </w:rPr>
        <w:t>.</w:t>
      </w:r>
      <w:r>
        <w:rPr>
          <w:rFonts w:ascii="Sakkal Majalla" w:hAnsi="Sakkal Majalla" w:cs="Sakkal Majalla" w:hint="cs"/>
          <w:sz w:val="28"/>
          <w:szCs w:val="28"/>
          <w:rtl/>
        </w:rPr>
        <w:t xml:space="preserve"> وتقني</w:t>
      </w:r>
      <w:r>
        <w:rPr>
          <w:rFonts w:ascii="Sakkal Majalla" w:hAnsi="Sakkal Majalla" w:cs="Sakkal Majalla" w:hint="eastAsia"/>
          <w:sz w:val="28"/>
          <w:szCs w:val="28"/>
          <w:rtl/>
        </w:rPr>
        <w:t>ن</w:t>
      </w:r>
      <w:r w:rsidRPr="00B603EF">
        <w:rPr>
          <w:rFonts w:ascii="Sakkal Majalla" w:hAnsi="Sakkal Majalla" w:cs="Sakkal Majalla"/>
          <w:sz w:val="28"/>
          <w:szCs w:val="28"/>
          <w:rtl/>
        </w:rPr>
        <w:t xml:space="preserve"> عمليات التصدير ومنع الوصول إلى المياه </w:t>
      </w:r>
      <w:r w:rsidRPr="00B603EF">
        <w:rPr>
          <w:rFonts w:ascii="Sakkal Majalla" w:hAnsi="Sakkal Majalla" w:cs="Sakkal Majalla" w:hint="cs"/>
          <w:sz w:val="28"/>
          <w:szCs w:val="28"/>
          <w:rtl/>
        </w:rPr>
        <w:t>والأسواق</w:t>
      </w:r>
      <w:r>
        <w:rPr>
          <w:rFonts w:ascii="Sakkal Majalla" w:hAnsi="Sakkal Majalla" w:cs="Sakkal Majalla" w:hint="cs"/>
          <w:sz w:val="28"/>
          <w:szCs w:val="28"/>
          <w:rtl/>
        </w:rPr>
        <w:t xml:space="preserve"> </w:t>
      </w:r>
      <w:r>
        <w:rPr>
          <w:rFonts w:ascii="Sakkal Majalla" w:hAnsi="Sakkal Majalla" w:cs="Sakkal Majalla"/>
          <w:sz w:val="28"/>
          <w:szCs w:val="28"/>
          <w:rtl/>
        </w:rPr>
        <w:t>(</w:t>
      </w:r>
      <w:r>
        <w:rPr>
          <w:rFonts w:ascii="Sakkal Majalla" w:hAnsi="Sakkal Majalla" w:cs="Sakkal Majalla" w:hint="cs"/>
          <w:sz w:val="28"/>
          <w:szCs w:val="28"/>
          <w:rtl/>
        </w:rPr>
        <w:t>سنوات التنمية الضائعة، 2018)، تعتبر هي السبب الرئيسي الأول والأخير في محددات النمو في القطاع الزراعي كما ذكرنا سابقا، إلا أن حكومة الأمر الواقع في قطاع غزة، والقطاع الخاص قد ساهموا في تعميق الأزمة وإضعاف هذا القطاع الحيوي الإنتاجي المهم:</w:t>
      </w:r>
    </w:p>
    <w:p w14:paraId="42ADAEB0" w14:textId="77777777" w:rsidR="004D6A7B" w:rsidRPr="004D6A7B" w:rsidRDefault="00B603EF">
      <w:pPr>
        <w:pStyle w:val="ListParagraph"/>
        <w:numPr>
          <w:ilvl w:val="0"/>
          <w:numId w:val="13"/>
        </w:numPr>
        <w:spacing w:line="360" w:lineRule="auto"/>
        <w:jc w:val="both"/>
        <w:rPr>
          <w:rFonts w:ascii="Sakkal Majalla" w:hAnsi="Sakkal Majalla" w:cs="Sakkal Majalla"/>
          <w:sz w:val="28"/>
          <w:szCs w:val="28"/>
        </w:rPr>
      </w:pPr>
      <w:r w:rsidRPr="004D6A7B">
        <w:rPr>
          <w:rFonts w:ascii="Sakkal Majalla" w:hAnsi="Sakkal Majalla" w:cs="Sakkal Majalla" w:hint="cs"/>
          <w:sz w:val="28"/>
          <w:szCs w:val="28"/>
          <w:rtl/>
        </w:rPr>
        <w:t>ركزت هذه الحكومة على توفير الرواتب والأجور فقط لموظفيها خلال فترة حكمها، وتركت تطوير القطاعات الاقتصادية إما للقطاع الخاص والمساعدات الإنمائية أو بعض جهود المزارعين أنفسهم</w:t>
      </w:r>
      <w:r w:rsidR="004D6A7B" w:rsidRPr="004D6A7B">
        <w:rPr>
          <w:rFonts w:ascii="Sakkal Majalla" w:hAnsi="Sakkal Majalla" w:cs="Sakkal Majalla" w:hint="cs"/>
          <w:sz w:val="28"/>
          <w:szCs w:val="28"/>
          <w:rtl/>
        </w:rPr>
        <w:t>.</w:t>
      </w:r>
    </w:p>
    <w:p w14:paraId="7E12B2A5" w14:textId="5BCAF6AF" w:rsidR="00B603EF" w:rsidRDefault="004D6A7B">
      <w:pPr>
        <w:pStyle w:val="ListParagraph"/>
        <w:numPr>
          <w:ilvl w:val="0"/>
          <w:numId w:val="13"/>
        </w:numPr>
        <w:spacing w:line="360" w:lineRule="auto"/>
        <w:jc w:val="both"/>
        <w:rPr>
          <w:rFonts w:ascii="Sakkal Majalla" w:hAnsi="Sakkal Majalla" w:cs="Sakkal Majalla"/>
          <w:sz w:val="28"/>
          <w:szCs w:val="28"/>
        </w:rPr>
      </w:pPr>
      <w:r w:rsidRPr="004D6A7B">
        <w:rPr>
          <w:rFonts w:ascii="Sakkal Majalla" w:hAnsi="Sakkal Majalla" w:cs="Sakkal Majalla" w:hint="cs"/>
          <w:sz w:val="28"/>
          <w:szCs w:val="28"/>
          <w:rtl/>
        </w:rPr>
        <w:t>نتيجة ارتفاع المخاطر في القطاع الزراعي، خلال السنوات الماضية، أحجم القطاع المصرفي على منح التمويلات اللازمة للمزارعين، حيث بلغ حجم التمويلات من القطاع المصرفي الفلسطيني في فلسطين فقط 186 مليون دولار من أصل 11982.9 مليون دولار للعام 2023، أي بنسبة 1% فقط من إجمالي التسهيلات الممنوحة للقطاعات الاقتصادية (سلطة النقد الفلسطينية، 2024).</w:t>
      </w:r>
    </w:p>
    <w:p w14:paraId="3968E188" w14:textId="75BABF5A" w:rsidR="004D6A7B" w:rsidRDefault="004D6A7B">
      <w:pPr>
        <w:pStyle w:val="ListParagraph"/>
        <w:numPr>
          <w:ilvl w:val="0"/>
          <w:numId w:val="13"/>
        </w:numPr>
        <w:spacing w:line="360" w:lineRule="auto"/>
        <w:jc w:val="both"/>
        <w:rPr>
          <w:rFonts w:ascii="Sakkal Majalla" w:hAnsi="Sakkal Majalla" w:cs="Sakkal Majalla"/>
          <w:sz w:val="28"/>
          <w:szCs w:val="28"/>
        </w:rPr>
      </w:pPr>
      <w:r>
        <w:rPr>
          <w:rFonts w:ascii="Sakkal Majalla" w:hAnsi="Sakkal Majalla" w:cs="Sakkal Majalla" w:hint="cs"/>
          <w:sz w:val="28"/>
          <w:szCs w:val="28"/>
          <w:rtl/>
        </w:rPr>
        <w:t xml:space="preserve">قامت حكومة الأمر الواقع </w:t>
      </w:r>
      <w:r w:rsidRPr="004D6A7B">
        <w:rPr>
          <w:rFonts w:ascii="Sakkal Majalla" w:hAnsi="Sakkal Majalla" w:cs="Sakkal Majalla"/>
          <w:sz w:val="28"/>
          <w:szCs w:val="28"/>
          <w:rtl/>
        </w:rPr>
        <w:t xml:space="preserve">منذ عام 2016 تخصيص آلاف الدونمات من أراضي القطاع لموظفيها (40 ألفاً) مقابل المستحقات المتراكمة عليها لهم، وخاصة أنها تعاني منذ سنوات أزمة مالية حادة جعلتها غير قادرة على دفع رواتب موظفيها كاملة. كما يُتهم بعض أصحاب النفوذ بتمييز بعضهم في هذا المشروع بأخذ أفضل الأراضي، فضلاً عن الاستفادة من أراضٍ حكومية للانتفاع </w:t>
      </w:r>
      <w:r w:rsidR="00347005" w:rsidRPr="004D6A7B">
        <w:rPr>
          <w:rFonts w:ascii="Sakkal Majalla" w:hAnsi="Sakkal Majalla" w:cs="Sakkal Majalla" w:hint="cs"/>
          <w:sz w:val="28"/>
          <w:szCs w:val="28"/>
          <w:rtl/>
        </w:rPr>
        <w:t>الخاص</w:t>
      </w:r>
      <w:r w:rsidR="00347005">
        <w:rPr>
          <w:rFonts w:ascii="Sakkal Majalla" w:hAnsi="Sakkal Majalla" w:cs="Sakkal Majalla" w:hint="cs"/>
          <w:sz w:val="28"/>
          <w:szCs w:val="28"/>
          <w:rtl/>
        </w:rPr>
        <w:t xml:space="preserve"> </w:t>
      </w:r>
      <w:r w:rsidR="00347005">
        <w:rPr>
          <w:rFonts w:ascii="Sakkal Majalla" w:hAnsi="Sakkal Majalla" w:cs="Sakkal Majalla"/>
          <w:sz w:val="28"/>
          <w:szCs w:val="28"/>
          <w:rtl/>
        </w:rPr>
        <w:t>(</w:t>
      </w:r>
      <w:r w:rsidR="00347005">
        <w:rPr>
          <w:rFonts w:ascii="Sakkal Majalla" w:hAnsi="Sakkal Majalla" w:cs="Sakkal Majalla" w:hint="cs"/>
          <w:sz w:val="28"/>
          <w:szCs w:val="28"/>
          <w:rtl/>
        </w:rPr>
        <w:t>ريم رشيد، 2020).</w:t>
      </w:r>
    </w:p>
    <w:p w14:paraId="1B308229" w14:textId="62C70FEC" w:rsidR="00347005" w:rsidRDefault="00347005">
      <w:pPr>
        <w:pStyle w:val="ListParagraph"/>
        <w:numPr>
          <w:ilvl w:val="0"/>
          <w:numId w:val="13"/>
        </w:numPr>
        <w:spacing w:line="360" w:lineRule="auto"/>
        <w:jc w:val="both"/>
        <w:rPr>
          <w:rFonts w:ascii="Sakkal Majalla" w:hAnsi="Sakkal Majalla" w:cs="Sakkal Majalla"/>
          <w:sz w:val="28"/>
          <w:szCs w:val="28"/>
        </w:rPr>
      </w:pPr>
      <w:r>
        <w:rPr>
          <w:rFonts w:ascii="Sakkal Majalla" w:hAnsi="Sakkal Majalla" w:cs="Sakkal Majalla" w:hint="cs"/>
          <w:sz w:val="28"/>
          <w:szCs w:val="28"/>
          <w:rtl/>
        </w:rPr>
        <w:t>حتى المساعدات الإنمائية المقدمة من قبل البنك الدولي أو مؤسسات دولية، لا تدعم هذا القطاع سوى بنسبة لا تكاد تذكر، وإلا لو دعمت هذا القطاع، لكان من المفترض أن ينعكس على القيمة المضافة للقطاع الزراعي (الجهاز المركزي للإحصاء الفلسطيني، 2025).</w:t>
      </w:r>
    </w:p>
    <w:p w14:paraId="13DE4B28" w14:textId="0FA4EAF2" w:rsidR="00347005" w:rsidRDefault="00A04082">
      <w:pPr>
        <w:pStyle w:val="ListParagraph"/>
        <w:numPr>
          <w:ilvl w:val="0"/>
          <w:numId w:val="13"/>
        </w:numPr>
        <w:spacing w:line="360" w:lineRule="auto"/>
        <w:jc w:val="both"/>
        <w:rPr>
          <w:rFonts w:ascii="Sakkal Majalla" w:hAnsi="Sakkal Majalla" w:cs="Sakkal Majalla"/>
          <w:sz w:val="28"/>
          <w:szCs w:val="28"/>
        </w:rPr>
      </w:pPr>
      <w:r>
        <w:rPr>
          <w:rFonts w:ascii="Sakkal Majalla" w:hAnsi="Sakkal Majalla" w:cs="Sakkal Majalla" w:hint="cs"/>
          <w:sz w:val="28"/>
          <w:szCs w:val="28"/>
          <w:rtl/>
        </w:rPr>
        <w:t xml:space="preserve">هناك منظمات أهلية مثل اتحاد لجان العمل الزراعي وجمعيات أخرى تحاول مساعدة المزارعين ومساندتهم، ولكن هذه الجمعيات يكون دعمها في حدود توفير مواد خام، أو دورات تدريبية أو تقديم بعض المساعدات </w:t>
      </w:r>
      <w:r>
        <w:rPr>
          <w:rFonts w:ascii="Sakkal Majalla" w:hAnsi="Sakkal Majalla" w:cs="Sakkal Majalla" w:hint="cs"/>
          <w:sz w:val="28"/>
          <w:szCs w:val="28"/>
          <w:rtl/>
        </w:rPr>
        <w:lastRenderedPageBreak/>
        <w:t>في تجهيز المحاصيل الزراعية للمزارعين، لكن مثل هذه الجمعيات لا تستطيع توفير رؤوس أموال ضخمة لضخها في القطاع الزراعي.</w:t>
      </w:r>
    </w:p>
    <w:p w14:paraId="62BB813E" w14:textId="414E7AF2" w:rsidR="00A04082" w:rsidRPr="004D6A7B" w:rsidRDefault="00A04082">
      <w:pPr>
        <w:pStyle w:val="ListParagraph"/>
        <w:numPr>
          <w:ilvl w:val="0"/>
          <w:numId w:val="13"/>
        </w:numPr>
        <w:spacing w:line="360" w:lineRule="auto"/>
        <w:jc w:val="both"/>
        <w:rPr>
          <w:rFonts w:ascii="Sakkal Majalla" w:hAnsi="Sakkal Majalla" w:cs="Sakkal Majalla"/>
          <w:sz w:val="28"/>
          <w:szCs w:val="28"/>
        </w:rPr>
      </w:pPr>
      <w:r>
        <w:rPr>
          <w:rFonts w:ascii="Sakkal Majalla" w:hAnsi="Sakkal Majalla" w:cs="Sakkal Majalla" w:hint="cs"/>
          <w:sz w:val="28"/>
          <w:szCs w:val="28"/>
          <w:rtl/>
        </w:rPr>
        <w:t>نتيجة هذه العوامل المذكور أعلاه:</w:t>
      </w:r>
    </w:p>
    <w:p w14:paraId="79A0BC67"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 xml:space="preserve"> </w:t>
      </w:r>
      <w:r w:rsidR="00A04082" w:rsidRPr="00A04082">
        <w:rPr>
          <w:rFonts w:ascii="Sakkal Majalla" w:hAnsi="Sakkal Majalla" w:cs="Sakkal Majalla" w:hint="cs"/>
          <w:sz w:val="28"/>
          <w:szCs w:val="28"/>
          <w:rtl/>
        </w:rPr>
        <w:t>حرمان</w:t>
      </w:r>
      <w:r w:rsidRPr="00A04082">
        <w:rPr>
          <w:rFonts w:ascii="Sakkal Majalla" w:hAnsi="Sakkal Majalla" w:cs="Sakkal Majalla"/>
          <w:sz w:val="28"/>
          <w:szCs w:val="28"/>
          <w:rtl/>
        </w:rPr>
        <w:t xml:space="preserve"> المزارعين من أسواق التصريف وأفقدهم الحافز للإنتاج</w:t>
      </w:r>
      <w:r w:rsidRPr="00A04082">
        <w:rPr>
          <w:rFonts w:ascii="Sakkal Majalla" w:hAnsi="Sakkal Majalla" w:cs="Sakkal Majalla" w:hint="cs"/>
          <w:sz w:val="28"/>
          <w:szCs w:val="28"/>
          <w:rtl/>
        </w:rPr>
        <w:t>.</w:t>
      </w:r>
    </w:p>
    <w:p w14:paraId="50867996"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تراجع مصادر الدخل الذاتي للمزارعين وزيادة اعتمادهم على المساعدات والإغاثة</w:t>
      </w:r>
      <w:r w:rsidRPr="00A04082">
        <w:rPr>
          <w:rFonts w:ascii="Sakkal Majalla" w:hAnsi="Sakkal Majalla" w:cs="Sakkal Majalla"/>
          <w:sz w:val="28"/>
          <w:szCs w:val="28"/>
        </w:rPr>
        <w:t>.</w:t>
      </w:r>
    </w:p>
    <w:p w14:paraId="671850EC"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ارتفاع الدين العام وزيادة المصاريف الحكومية أجبر السلطة على تقليص الدعم الزراعي</w:t>
      </w:r>
      <w:r w:rsidRPr="00A04082">
        <w:rPr>
          <w:rFonts w:ascii="Sakkal Majalla" w:hAnsi="Sakkal Majalla" w:cs="Sakkal Majalla"/>
          <w:sz w:val="28"/>
          <w:szCs w:val="28"/>
        </w:rPr>
        <w:t>.</w:t>
      </w:r>
    </w:p>
    <w:p w14:paraId="7B302526"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ضعف القدرة الشرائية للمزارعين وغياب الحوافز، ما أثر على مردودية العمل الزراعي</w:t>
      </w:r>
      <w:r w:rsidRPr="00A04082">
        <w:rPr>
          <w:rFonts w:ascii="Sakkal Majalla" w:hAnsi="Sakkal Majalla" w:cs="Sakkal Majalla"/>
          <w:sz w:val="28"/>
          <w:szCs w:val="28"/>
        </w:rPr>
        <w:t>.</w:t>
      </w:r>
    </w:p>
    <w:p w14:paraId="34900240"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تدني مستويات الأجور وزيادة الهجرة من الزراعة إلى قطاعات أخرى أقل هشاشة</w:t>
      </w:r>
      <w:r w:rsidRPr="00A04082">
        <w:rPr>
          <w:rFonts w:ascii="Sakkal Majalla" w:hAnsi="Sakkal Majalla" w:cs="Sakkal Majalla"/>
          <w:sz w:val="28"/>
          <w:szCs w:val="28"/>
        </w:rPr>
        <w:t>.</w:t>
      </w:r>
    </w:p>
    <w:p w14:paraId="54E066E9" w14:textId="77777777" w:rsid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غياب سياسات تنموية طويلة الأجل أو استراتيجيات إنتاجية لتحسين كفاءة القطاع الزراعي</w:t>
      </w:r>
      <w:r w:rsidRPr="00A04082">
        <w:rPr>
          <w:rFonts w:ascii="Sakkal Majalla" w:hAnsi="Sakkal Majalla" w:cs="Sakkal Majalla"/>
          <w:sz w:val="28"/>
          <w:szCs w:val="28"/>
        </w:rPr>
        <w:t>.</w:t>
      </w:r>
    </w:p>
    <w:p w14:paraId="290DF9E7" w14:textId="51A8D42B" w:rsidR="00B603EF" w:rsidRPr="00A04082" w:rsidRDefault="00B603EF">
      <w:pPr>
        <w:pStyle w:val="ListParagraph"/>
        <w:numPr>
          <w:ilvl w:val="1"/>
          <w:numId w:val="12"/>
        </w:numPr>
        <w:spacing w:line="360" w:lineRule="auto"/>
        <w:jc w:val="both"/>
        <w:rPr>
          <w:rFonts w:ascii="Sakkal Majalla" w:hAnsi="Sakkal Majalla" w:cs="Sakkal Majalla"/>
          <w:sz w:val="28"/>
          <w:szCs w:val="28"/>
        </w:rPr>
      </w:pPr>
      <w:r w:rsidRPr="00A04082">
        <w:rPr>
          <w:rFonts w:ascii="Sakkal Majalla" w:hAnsi="Sakkal Majalla" w:cs="Sakkal Majalla"/>
          <w:sz w:val="28"/>
          <w:szCs w:val="28"/>
          <w:rtl/>
        </w:rPr>
        <w:t>ضعف التنسيق بين الهيئات الرسمية وضعف الحوكمة في إدارة الموارد الزراعية</w:t>
      </w:r>
      <w:r w:rsidRPr="00A04082">
        <w:rPr>
          <w:rFonts w:ascii="Sakkal Majalla" w:hAnsi="Sakkal Majalla" w:cs="Sakkal Majalla"/>
          <w:sz w:val="28"/>
          <w:szCs w:val="28"/>
        </w:rPr>
        <w:t>.</w:t>
      </w:r>
    </w:p>
    <w:p w14:paraId="798B3C82" w14:textId="3F7BC4FE" w:rsidR="00760E47" w:rsidRDefault="00760E47" w:rsidP="00760E47">
      <w:pPr>
        <w:pStyle w:val="Heading1"/>
        <w:rPr>
          <w:rtl/>
        </w:rPr>
      </w:pPr>
      <w:bookmarkStart w:id="53" w:name="_Toc196114225"/>
      <w:bookmarkStart w:id="54" w:name="_Hlk196110330"/>
      <w:r w:rsidRPr="008C0140">
        <w:rPr>
          <w:rtl/>
        </w:rPr>
        <w:t xml:space="preserve">الفصل </w:t>
      </w:r>
      <w:r>
        <w:rPr>
          <w:rFonts w:hint="cs"/>
          <w:rtl/>
        </w:rPr>
        <w:t>السادس</w:t>
      </w:r>
      <w:r w:rsidRPr="008C0140">
        <w:rPr>
          <w:rtl/>
        </w:rPr>
        <w:t xml:space="preserve">: </w:t>
      </w:r>
      <w:r>
        <w:rPr>
          <w:rFonts w:hint="cs"/>
          <w:rtl/>
        </w:rPr>
        <w:t>خاتمة</w:t>
      </w:r>
      <w:bookmarkEnd w:id="53"/>
    </w:p>
    <w:bookmarkEnd w:id="54"/>
    <w:p w14:paraId="30F46B78" w14:textId="6FDD5824" w:rsidR="008E3E47" w:rsidRPr="008E3E47" w:rsidRDefault="008E3E47" w:rsidP="008E3E47">
      <w:pPr>
        <w:spacing w:line="360" w:lineRule="auto"/>
        <w:jc w:val="both"/>
        <w:rPr>
          <w:rFonts w:ascii="Sakkal Majalla" w:hAnsi="Sakkal Majalla" w:cs="Sakkal Majalla"/>
          <w:sz w:val="28"/>
          <w:szCs w:val="28"/>
        </w:rPr>
      </w:pPr>
      <w:r w:rsidRPr="008E3E47">
        <w:rPr>
          <w:rFonts w:ascii="Sakkal Majalla" w:hAnsi="Sakkal Majalla" w:cs="Sakkal Majalla"/>
          <w:sz w:val="28"/>
          <w:szCs w:val="28"/>
          <w:rtl/>
        </w:rPr>
        <w:t xml:space="preserve">تنبع أهمية هذه الورقة البحثية من الحاجة الملحة إلى فهم ديناميكيات الاقتصاد الزراعي في قطاع غزة ضمن سياقات مركبة من الاحتلال والحصار والانقسام السياسي والتحديات البيئية. لقد جاء اختيار هذا الموضوع استجابةً لمتغيرات اقتصادية واجتماعية باتت تمس جوهر الأمن الغذائي والاستقرار المجتمعي في غزة، حيث يُعد القطاع الزراعي من القطاعات الحيوية القليلة القادرة على خلق فرص معيشية مستدامة، رغم ما يواجهه من تراجع هيكلي وتدهور مستمر في مؤشرات الأداء، وهو ما كشفته هذه الدراسة بشكل تفصيلي عبر تحليل </w:t>
      </w:r>
      <w:r w:rsidR="004609E6">
        <w:rPr>
          <w:rFonts w:ascii="Sakkal Majalla" w:hAnsi="Sakkal Majalla" w:cs="Sakkal Majalla" w:hint="cs"/>
          <w:sz w:val="28"/>
          <w:szCs w:val="28"/>
          <w:rtl/>
        </w:rPr>
        <w:t>المؤشرات الكلية للاقتصاد الزراعي</w:t>
      </w:r>
      <w:r w:rsidRPr="008E3E47">
        <w:rPr>
          <w:rFonts w:ascii="Sakkal Majalla" w:hAnsi="Sakkal Majalla" w:cs="Sakkal Majalla"/>
          <w:sz w:val="28"/>
          <w:szCs w:val="28"/>
          <w:rtl/>
        </w:rPr>
        <w:t xml:space="preserve"> وبيانات التعدادات الزراعية</w:t>
      </w:r>
      <w:r w:rsidRPr="008E3E47">
        <w:rPr>
          <w:rFonts w:ascii="Sakkal Majalla" w:hAnsi="Sakkal Majalla" w:cs="Sakkal Majalla"/>
          <w:sz w:val="28"/>
          <w:szCs w:val="28"/>
        </w:rPr>
        <w:t>.</w:t>
      </w:r>
    </w:p>
    <w:p w14:paraId="2BCBBB41" w14:textId="08AD2BF3" w:rsidR="008E3E47" w:rsidRPr="008E3E47" w:rsidRDefault="008E3E47" w:rsidP="008E3E47">
      <w:pPr>
        <w:spacing w:line="360" w:lineRule="auto"/>
        <w:jc w:val="both"/>
        <w:rPr>
          <w:rFonts w:ascii="Sakkal Majalla" w:hAnsi="Sakkal Majalla" w:cs="Sakkal Majalla"/>
          <w:sz w:val="28"/>
          <w:szCs w:val="28"/>
        </w:rPr>
      </w:pPr>
      <w:r w:rsidRPr="008E3E47">
        <w:rPr>
          <w:rFonts w:ascii="Sakkal Majalla" w:hAnsi="Sakkal Majalla" w:cs="Sakkal Majalla"/>
          <w:sz w:val="28"/>
          <w:szCs w:val="28"/>
          <w:rtl/>
        </w:rPr>
        <w:t xml:space="preserve">اعتمدت </w:t>
      </w:r>
      <w:r w:rsidR="004609E6">
        <w:rPr>
          <w:rFonts w:ascii="Sakkal Majalla" w:hAnsi="Sakkal Majalla" w:cs="Sakkal Majalla" w:hint="cs"/>
          <w:sz w:val="28"/>
          <w:szCs w:val="28"/>
          <w:rtl/>
        </w:rPr>
        <w:t>الورقة</w:t>
      </w:r>
      <w:r w:rsidRPr="008E3E47">
        <w:rPr>
          <w:rFonts w:ascii="Sakkal Majalla" w:hAnsi="Sakkal Majalla" w:cs="Sakkal Majalla"/>
          <w:sz w:val="28"/>
          <w:szCs w:val="28"/>
          <w:rtl/>
        </w:rPr>
        <w:t xml:space="preserve"> على مدخل عبور التخصصات، حيث لم يُنظر إلى الاقتصاد الزراعي باعتباره قطاعًا إنتاجيًا فحسب، بل باعتباره نظامًا بيئيًا-اجتماعيًا-سياسيًا مركبًا يتقاطع فيه الاقتصاد، الجغرافيا، علم الاجتماع الريفي، والسياسة العامة. هذا التناول سمح بفهم أعمق </w:t>
      </w:r>
      <w:r w:rsidR="004609E6">
        <w:rPr>
          <w:rFonts w:ascii="Sakkal Majalla" w:hAnsi="Sakkal Majalla" w:cs="Sakkal Majalla" w:hint="cs"/>
          <w:sz w:val="28"/>
          <w:szCs w:val="28"/>
          <w:rtl/>
        </w:rPr>
        <w:t>للعلاقات</w:t>
      </w:r>
      <w:r w:rsidRPr="008E3E47">
        <w:rPr>
          <w:rFonts w:ascii="Sakkal Majalla" w:hAnsi="Sakkal Majalla" w:cs="Sakkal Majalla"/>
          <w:sz w:val="28"/>
          <w:szCs w:val="28"/>
          <w:rtl/>
        </w:rPr>
        <w:t xml:space="preserve"> المعقدة بين محدودية الموارد، بنية الحيازة، أنماط الإنتاج، والقيود المفروضة من سلطات الاحتلال، بما في ذلك التحكم بالمعابر والمياه والتجريف الممنهج. لقد أظهرت المقاربة المكانية أن البنية الزراعية في غزة غير متجانسة، وأن لكل محافظة نمط زراعي خاص يُملي ضرورة تبني سياسات تنموية لامركزية تأخذ الخصوصية الجغرافية بعين الاعتبار</w:t>
      </w:r>
      <w:r w:rsidRPr="008E3E47">
        <w:rPr>
          <w:rFonts w:ascii="Sakkal Majalla" w:hAnsi="Sakkal Majalla" w:cs="Sakkal Majalla"/>
          <w:sz w:val="28"/>
          <w:szCs w:val="28"/>
        </w:rPr>
        <w:t>.</w:t>
      </w:r>
    </w:p>
    <w:p w14:paraId="654734CB" w14:textId="77777777" w:rsidR="00744E15" w:rsidRPr="00744E15" w:rsidRDefault="00744E15" w:rsidP="00744E15">
      <w:pPr>
        <w:spacing w:line="360" w:lineRule="auto"/>
        <w:jc w:val="both"/>
        <w:rPr>
          <w:rFonts w:ascii="Sakkal Majalla" w:hAnsi="Sakkal Majalla" w:cs="Sakkal Majalla"/>
          <w:sz w:val="28"/>
          <w:szCs w:val="28"/>
        </w:rPr>
      </w:pPr>
      <w:r w:rsidRPr="00744E15">
        <w:rPr>
          <w:rFonts w:ascii="Sakkal Majalla" w:hAnsi="Sakkal Majalla" w:cs="Sakkal Majalla"/>
          <w:sz w:val="28"/>
          <w:szCs w:val="28"/>
          <w:rtl/>
        </w:rPr>
        <w:lastRenderedPageBreak/>
        <w:t>بالاعتماد على المنهج التحليلي الزراعي، تكشف الاتجاهات المستخلصة من المقارنة بين تعدادي 2010 و2021 عن تغيّرات بنيوية عميقة في بنية الحيازات الزراعية في قطاع غزة. فقد شهدنا تحوّلاً واضحاً من أنماط الإنتاج طويل الأجل – مثل زراعة الأشجار المثمرة وتربية الأبقار – إلى أنماط إنتاج قصيرة الأجل وأكثر مرونة، كزراعة الخضروات وتربية الدواجن. هذا التحوّل لا يُقرأ فقط كمجرّد تبدّل في المحاصيل أو النشاط الحيواني، بل كمؤشر على تصاعد هشاشة النظام الزراعي المحلي وتراجعه عن أهداف الأمن الغذائي والاستدامة الاقتصادية</w:t>
      </w:r>
      <w:r w:rsidRPr="00744E15">
        <w:rPr>
          <w:rFonts w:ascii="Sakkal Majalla" w:hAnsi="Sakkal Majalla" w:cs="Sakkal Majalla"/>
          <w:sz w:val="28"/>
          <w:szCs w:val="28"/>
        </w:rPr>
        <w:t>.</w:t>
      </w:r>
    </w:p>
    <w:p w14:paraId="77C1357F" w14:textId="77777777" w:rsidR="00744E15" w:rsidRPr="00744E15" w:rsidRDefault="00744E15" w:rsidP="00744E15">
      <w:pPr>
        <w:spacing w:line="360" w:lineRule="auto"/>
        <w:jc w:val="both"/>
        <w:rPr>
          <w:rFonts w:ascii="Sakkal Majalla" w:hAnsi="Sakkal Majalla" w:cs="Sakkal Majalla"/>
          <w:sz w:val="28"/>
          <w:szCs w:val="28"/>
        </w:rPr>
      </w:pPr>
      <w:r w:rsidRPr="00744E15">
        <w:rPr>
          <w:rFonts w:ascii="Sakkal Majalla" w:hAnsi="Sakkal Majalla" w:cs="Sakkal Majalla"/>
          <w:sz w:val="28"/>
          <w:szCs w:val="28"/>
          <w:rtl/>
        </w:rPr>
        <w:t>من منظور الاقتصاد الزراعي، فإن الاتجاه نحو المحاصيل السريعة العائد والزراعات المؤقتة يعكس افتقارًا للثقة في البيئة الاستثمارية الزراعية، ويكشف عن غلبة البُعد الاستهلاكي قصير الأمد على التخطيط الاستراتيجي. فالمزارع – كفاعل اقتصادي – بات يفضّل أنشطة ذات دورة مالية سريعة، نظراً لانعدام الاستقرار السياسي، وغياب أدوات الحماية الزراعية، والقيود الإسرائيلية على الوصول إلى الأسواق والمدخلات. وبالتالي، فإن ما يبدو أنه "مرونة" في الإنتاج هو، في الواقع، رد فعل قسري على بيئة زراعية غير مواتية</w:t>
      </w:r>
      <w:r w:rsidRPr="00744E15">
        <w:rPr>
          <w:rFonts w:ascii="Sakkal Majalla" w:hAnsi="Sakkal Majalla" w:cs="Sakkal Majalla"/>
          <w:sz w:val="28"/>
          <w:szCs w:val="28"/>
        </w:rPr>
        <w:t>.</w:t>
      </w:r>
    </w:p>
    <w:p w14:paraId="4A2E3C9A" w14:textId="77777777" w:rsidR="00744E15" w:rsidRPr="00744E15" w:rsidRDefault="00744E15" w:rsidP="00744E15">
      <w:pPr>
        <w:spacing w:line="360" w:lineRule="auto"/>
        <w:jc w:val="both"/>
        <w:rPr>
          <w:rFonts w:ascii="Sakkal Majalla" w:hAnsi="Sakkal Majalla" w:cs="Sakkal Majalla"/>
          <w:sz w:val="28"/>
          <w:szCs w:val="28"/>
        </w:rPr>
      </w:pPr>
      <w:r w:rsidRPr="00744E15">
        <w:rPr>
          <w:rFonts w:ascii="Sakkal Majalla" w:hAnsi="Sakkal Majalla" w:cs="Sakkal Majalla"/>
          <w:sz w:val="28"/>
          <w:szCs w:val="28"/>
          <w:rtl/>
        </w:rPr>
        <w:t>وعلى مستوى جغرافي، تُظهر الفجوات بين المحافظات تفاوتاً في التخصصات الإنتاجية، ومستوى الاندماج في السوق الزراعي، ونمط الحيازة، ما يعكس غياب سياسة زراعية إقليمية شاملة تراعِي خصوصية كل منطقة من حيث نوع التربة، توفّر المياه، ونمط الاستخدامات الحضرية المجاورة. كذلك فإن الانخفاض الحاد في الحيازات المسجّلة كملكيات مستقرة، وارتفاع نسبة الحيازات الصغيرة والمتفتتة، يشير إلى ضعف الإطار المؤسسي الناظم لعلاقات الأرض والعمل في القطاع الزراعي، وهو ما يعيق تحقيق اقتصاديات الحجم ويزيد من كلفة الوحدة الإنتاجية</w:t>
      </w:r>
      <w:r w:rsidRPr="00744E15">
        <w:rPr>
          <w:rFonts w:ascii="Sakkal Majalla" w:hAnsi="Sakkal Majalla" w:cs="Sakkal Majalla"/>
          <w:sz w:val="28"/>
          <w:szCs w:val="28"/>
        </w:rPr>
        <w:t>.</w:t>
      </w:r>
    </w:p>
    <w:p w14:paraId="6DBBFC38" w14:textId="2D98A419" w:rsidR="008E3E47" w:rsidRDefault="004609E6" w:rsidP="008E3E47">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t>وكما أن الاحتلال الإسرائيلي وسياساته الممنهجة، هي المسبب الأول والأخير في إضعاف وإفشال أي مساعي في تطوير وإعادة إحياء أيا من القطاعات الاقتصادية او حتى كافة مناحي الحياة، أيضا الانقسام الفلسطيني بين شطري الوطن، هو دائما ما يزيد من عمق وخطر إعادة الإحياء والتطوير في كافة القطاعات، فهناك الكثير من فرص التطوير، لم يتم استغلالها نتيجة الانقسامات، والتركيز على قضايا أخرة لم تجلب لفلسطين سوى المزيد من التراجع ومزيدا من التبعية للجهات الخارجية.</w:t>
      </w:r>
    </w:p>
    <w:p w14:paraId="3CF4169A" w14:textId="67FC7743" w:rsidR="004609E6" w:rsidRDefault="004609E6" w:rsidP="008E3E47">
      <w:pPr>
        <w:spacing w:line="360" w:lineRule="auto"/>
        <w:jc w:val="both"/>
        <w:rPr>
          <w:rFonts w:ascii="Sakkal Majalla" w:hAnsi="Sakkal Majalla" w:cs="Sakkal Majalla"/>
          <w:sz w:val="28"/>
          <w:szCs w:val="28"/>
          <w:rtl/>
        </w:rPr>
      </w:pPr>
      <w:r>
        <w:rPr>
          <w:rFonts w:ascii="Sakkal Majalla" w:hAnsi="Sakkal Majalla" w:cs="Sakkal Majalla" w:hint="cs"/>
          <w:sz w:val="28"/>
          <w:szCs w:val="28"/>
          <w:rtl/>
        </w:rPr>
        <w:lastRenderedPageBreak/>
        <w:t>إن التركيز على القطاعات الإنتاجية السلعية وبالذات القطاع الزراعي، هو المدخل الرئيسي لمقاومة الاحتلال الإسرائيلي، لأن تطوير هذا القطاع، سيوفر العديد من الاحتياجات، وأهمها تحقيق الأمن الغذائي، والتي بات الفلسطيني في قطاع غزة يعاني منه في كل عدوان.</w:t>
      </w:r>
    </w:p>
    <w:p w14:paraId="427CD370" w14:textId="11079BC5" w:rsidR="00744E15" w:rsidRDefault="00744E15" w:rsidP="00744E15">
      <w:pPr>
        <w:pStyle w:val="Heading1"/>
        <w:rPr>
          <w:rtl/>
        </w:rPr>
      </w:pPr>
      <w:bookmarkStart w:id="55" w:name="_Toc196114226"/>
      <w:r w:rsidRPr="008C0140">
        <w:rPr>
          <w:rtl/>
        </w:rPr>
        <w:t xml:space="preserve">الفصل </w:t>
      </w:r>
      <w:r>
        <w:rPr>
          <w:rFonts w:hint="cs"/>
          <w:rtl/>
        </w:rPr>
        <w:t>السابع</w:t>
      </w:r>
      <w:r w:rsidRPr="008C0140">
        <w:rPr>
          <w:rtl/>
        </w:rPr>
        <w:t xml:space="preserve">: </w:t>
      </w:r>
      <w:r>
        <w:rPr>
          <w:rFonts w:hint="cs"/>
          <w:rtl/>
        </w:rPr>
        <w:t>المراجع</w:t>
      </w:r>
      <w:bookmarkEnd w:id="55"/>
    </w:p>
    <w:p w14:paraId="7C27C450" w14:textId="77777777" w:rsidR="008D0386" w:rsidRPr="008D0386" w:rsidRDefault="008D0386" w:rsidP="008D0386">
      <w:pPr>
        <w:spacing w:line="360" w:lineRule="auto"/>
        <w:jc w:val="both"/>
        <w:rPr>
          <w:rFonts w:ascii="Sakkal Majalla" w:hAnsi="Sakkal Majalla" w:cs="Sakkal Majalla"/>
          <w:b/>
          <w:bCs/>
          <w:sz w:val="28"/>
          <w:szCs w:val="28"/>
          <w:lang w:bidi="ar-EG"/>
        </w:rPr>
      </w:pPr>
      <w:r w:rsidRPr="008D0386">
        <w:rPr>
          <w:rFonts w:ascii="Sakkal Majalla" w:hAnsi="Sakkal Majalla" w:cs="Sakkal Majalla"/>
          <w:b/>
          <w:bCs/>
          <w:sz w:val="28"/>
          <w:szCs w:val="28"/>
          <w:rtl/>
        </w:rPr>
        <w:t>المراجع العربية</w:t>
      </w:r>
    </w:p>
    <w:p w14:paraId="1CA32940"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أبو دية، م</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(2005). </w:t>
      </w:r>
      <w:r w:rsidRPr="008D0386">
        <w:rPr>
          <w:rFonts w:ascii="Sakkal Majalla" w:hAnsi="Sakkal Majalla" w:cs="Sakkal Majalla"/>
          <w:i/>
          <w:iCs/>
          <w:sz w:val="28"/>
          <w:szCs w:val="28"/>
          <w:lang w:bidi="ar-EG"/>
        </w:rPr>
        <w:t>[</w:t>
      </w:r>
      <w:r w:rsidRPr="008D0386">
        <w:rPr>
          <w:rFonts w:ascii="Sakkal Majalla" w:hAnsi="Sakkal Majalla" w:cs="Sakkal Majalla"/>
          <w:i/>
          <w:iCs/>
          <w:sz w:val="28"/>
          <w:szCs w:val="28"/>
          <w:rtl/>
        </w:rPr>
        <w:t>دون عنوان</w:t>
      </w:r>
      <w:r w:rsidRPr="008D0386">
        <w:rPr>
          <w:rFonts w:ascii="Sakkal Majalla" w:hAnsi="Sakkal Majalla" w:cs="Sakkal Majalla"/>
          <w:i/>
          <w:i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فلسطين</w:t>
      </w:r>
      <w:r w:rsidRPr="008D0386">
        <w:rPr>
          <w:rFonts w:ascii="Sakkal Majalla" w:hAnsi="Sakkal Majalla" w:cs="Sakkal Majalla"/>
          <w:sz w:val="28"/>
          <w:szCs w:val="28"/>
          <w:lang w:bidi="ar-EG"/>
        </w:rPr>
        <w:t>.</w:t>
      </w:r>
    </w:p>
    <w:p w14:paraId="3A723D37"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أبو شملة، 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(2020</w:t>
      </w:r>
      <w:r w:rsidRPr="008D0386">
        <w:rPr>
          <w:rFonts w:ascii="Sakkal Majalla" w:hAnsi="Sakkal Majalla" w:cs="Sakkal Majalla"/>
          <w:sz w:val="28"/>
          <w:szCs w:val="28"/>
          <w:rtl/>
        </w:rPr>
        <w:t>، ديسمبر</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تمويل القطاع الزراعي الفلسطيني</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شبكة المنظمات الأهلية الفلسطينية</w:t>
      </w:r>
      <w:r w:rsidRPr="008D0386">
        <w:rPr>
          <w:rFonts w:ascii="Sakkal Majalla" w:hAnsi="Sakkal Majalla" w:cs="Sakkal Majalla"/>
          <w:sz w:val="28"/>
          <w:szCs w:val="28"/>
          <w:lang w:bidi="ar-EG"/>
        </w:rPr>
        <w:t>.</w:t>
      </w:r>
    </w:p>
    <w:p w14:paraId="4BA32CF7"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الأخبار</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دون تاريخ</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أراضي المندوب: تركة بريطانية تُثقل كاهل «حكومة غزة</w:t>
      </w:r>
      <w:r w:rsidRPr="008D0386">
        <w:rPr>
          <w:rFonts w:ascii="Sakkal Majalla" w:hAnsi="Sakkal Majalla" w:cs="Sakkal Majalla"/>
          <w:i/>
          <w:i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 xml:space="preserve">تم الاسترجاع في 21 أبريل 2025، من </w:t>
      </w:r>
      <w:hyperlink r:id="rId25" w:tgtFrame="_new" w:history="1">
        <w:r w:rsidRPr="008D0386">
          <w:rPr>
            <w:rStyle w:val="Hyperlink"/>
            <w:rFonts w:ascii="Sakkal Majalla" w:hAnsi="Sakkal Majalla" w:cs="Sakkal Majalla"/>
            <w:sz w:val="28"/>
            <w:szCs w:val="28"/>
            <w:lang w:bidi="ar-EG"/>
          </w:rPr>
          <w:t>https://www.al-akhbar.com/Palestine/291564</w:t>
        </w:r>
      </w:hyperlink>
    </w:p>
    <w:p w14:paraId="4E00CC3B"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المعهد القومي للتخطيط</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(1986</w:t>
      </w:r>
      <w:r w:rsidRPr="008D0386">
        <w:rPr>
          <w:rFonts w:ascii="Sakkal Majalla" w:hAnsi="Sakkal Majalla" w:cs="Sakkal Majalla"/>
          <w:sz w:val="28"/>
          <w:szCs w:val="28"/>
          <w:rtl/>
        </w:rPr>
        <w:t>، أبريل</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اقتصاديات الزراعة في قطاع غزة</w:t>
      </w:r>
      <w:r w:rsidRPr="008D0386">
        <w:rPr>
          <w:rFonts w:ascii="Sakkal Majalla" w:hAnsi="Sakkal Majalla" w:cs="Sakkal Majalla"/>
          <w:sz w:val="28"/>
          <w:szCs w:val="28"/>
          <w:rtl/>
        </w:rPr>
        <w:t xml:space="preserve"> (مذكرة خارجية 1417). جمهورية مصر العربية</w:t>
      </w:r>
      <w:r w:rsidRPr="008D0386">
        <w:rPr>
          <w:rFonts w:ascii="Sakkal Majalla" w:hAnsi="Sakkal Majalla" w:cs="Sakkal Majalla"/>
          <w:sz w:val="28"/>
          <w:szCs w:val="28"/>
          <w:lang w:bidi="ar-EG"/>
        </w:rPr>
        <w:t>.</w:t>
      </w:r>
    </w:p>
    <w:p w14:paraId="0FA7DEBC"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المعهد القومي للتخطيط</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(1991</w:t>
      </w:r>
      <w:r w:rsidRPr="008D0386">
        <w:rPr>
          <w:rFonts w:ascii="Sakkal Majalla" w:hAnsi="Sakkal Majalla" w:cs="Sakkal Majalla"/>
          <w:sz w:val="28"/>
          <w:szCs w:val="28"/>
          <w:rtl/>
        </w:rPr>
        <w:t>، أبريل</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إنتاج وتسويق الحمضيات في قطاع غزة</w:t>
      </w:r>
      <w:r w:rsidRPr="008D0386">
        <w:rPr>
          <w:rFonts w:ascii="Sakkal Majalla" w:hAnsi="Sakkal Majalla" w:cs="Sakkal Majalla"/>
          <w:sz w:val="28"/>
          <w:szCs w:val="28"/>
          <w:rtl/>
        </w:rPr>
        <w:t xml:space="preserve"> (مذكرة خارجية رقم 1522). جمهورية مصر العربية</w:t>
      </w:r>
      <w:r w:rsidRPr="008D0386">
        <w:rPr>
          <w:rFonts w:ascii="Sakkal Majalla" w:hAnsi="Sakkal Majalla" w:cs="Sakkal Majalla"/>
          <w:sz w:val="28"/>
          <w:szCs w:val="28"/>
          <w:lang w:bidi="ar-EG"/>
        </w:rPr>
        <w:t>.</w:t>
      </w:r>
    </w:p>
    <w:p w14:paraId="361889F8"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المجلس الاقتصادي الفلسطيني للتنمية والإعمار</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(2007</w:t>
      </w:r>
      <w:r w:rsidRPr="008D0386">
        <w:rPr>
          <w:rFonts w:ascii="Sakkal Majalla" w:hAnsi="Sakkal Majalla" w:cs="Sakkal Majalla"/>
          <w:sz w:val="28"/>
          <w:szCs w:val="28"/>
          <w:rtl/>
        </w:rPr>
        <w:t>، كانون الثاني</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مظاهر التهميش والتشويه في القطاع الزراعي الفلسطيني</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المجلس الاقتصادي الفلسطيني للتنمية والإعمار</w:t>
      </w:r>
      <w:r w:rsidRPr="008D0386">
        <w:rPr>
          <w:rFonts w:ascii="Sakkal Majalla" w:hAnsi="Sakkal Majalla" w:cs="Sakkal Majalla"/>
          <w:sz w:val="28"/>
          <w:szCs w:val="28"/>
          <w:lang w:bidi="ar-EG"/>
        </w:rPr>
        <w:t>.</w:t>
      </w:r>
    </w:p>
    <w:p w14:paraId="6671C75B"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(2012). </w:t>
      </w:r>
      <w:r w:rsidRPr="008D0386">
        <w:rPr>
          <w:rFonts w:ascii="Sakkal Majalla" w:hAnsi="Sakkal Majalla" w:cs="Sakkal Majalla"/>
          <w:i/>
          <w:iCs/>
          <w:sz w:val="28"/>
          <w:szCs w:val="28"/>
          <w:rtl/>
        </w:rPr>
        <w:t>الأطلس الإحصائي الزراعي لفلسطين</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35F9ED36"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(2020). </w:t>
      </w:r>
      <w:r w:rsidRPr="008D0386">
        <w:rPr>
          <w:rFonts w:ascii="Sakkal Majalla" w:hAnsi="Sakkal Majalla" w:cs="Sakkal Majalla"/>
          <w:i/>
          <w:iCs/>
          <w:sz w:val="28"/>
          <w:szCs w:val="28"/>
          <w:rtl/>
        </w:rPr>
        <w:t>مسح معاصر الزيتون 2019: النتائج الأساسية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500E13D2"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lastRenderedPageBreak/>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(2022). </w:t>
      </w:r>
      <w:r w:rsidRPr="008D0386">
        <w:rPr>
          <w:rFonts w:ascii="Sakkal Majalla" w:hAnsi="Sakkal Majalla" w:cs="Sakkal Majalla"/>
          <w:i/>
          <w:iCs/>
          <w:sz w:val="28"/>
          <w:szCs w:val="28"/>
          <w:rtl/>
        </w:rPr>
        <w:t>الأطلس الإحصائي الزراعي لفلسطين</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471B4C03"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(2023). </w:t>
      </w:r>
      <w:r w:rsidRPr="008D0386">
        <w:rPr>
          <w:rFonts w:ascii="Sakkal Majalla" w:hAnsi="Sakkal Majalla" w:cs="Sakkal Majalla"/>
          <w:i/>
          <w:iCs/>
          <w:sz w:val="28"/>
          <w:szCs w:val="28"/>
          <w:rtl/>
        </w:rPr>
        <w:t>جداول المياه في فلسطين</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7D3FD811" w14:textId="6D6CF290"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(2023). </w:t>
      </w:r>
      <w:r w:rsidRPr="008D0386">
        <w:rPr>
          <w:rFonts w:ascii="Sakkal Majalla" w:hAnsi="Sakkal Majalla" w:cs="Sakkal Majalla"/>
          <w:i/>
          <w:iCs/>
          <w:sz w:val="28"/>
          <w:szCs w:val="28"/>
          <w:rtl/>
        </w:rPr>
        <w:t>مسح القوى العاملة الفلسطينية: التقرير السنوي </w:t>
      </w:r>
      <w:r>
        <w:rPr>
          <w:rFonts w:ascii="Sakkal Majalla" w:hAnsi="Sakkal Majalla" w:cs="Sakkal Majalla"/>
          <w:i/>
          <w:iCs/>
          <w:sz w:val="28"/>
          <w:szCs w:val="28"/>
          <w:lang w:bidi="ar-EG"/>
        </w:rPr>
        <w:t>1994-2022</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1551013C"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(2023). </w:t>
      </w:r>
      <w:r w:rsidRPr="008D0386">
        <w:rPr>
          <w:rFonts w:ascii="Sakkal Majalla" w:hAnsi="Sakkal Majalla" w:cs="Sakkal Majalla"/>
          <w:i/>
          <w:iCs/>
          <w:sz w:val="28"/>
          <w:szCs w:val="28"/>
          <w:rtl/>
        </w:rPr>
        <w:t>تحليل واقع المساحات المزروعة بالمحاصيل الحقلية وتربية الأبقار والماعز في فلسطين </w:t>
      </w:r>
      <w:r w:rsidRPr="008D0386">
        <w:rPr>
          <w:rFonts w:ascii="Sakkal Majalla" w:hAnsi="Sakkal Majalla" w:cs="Sakkal Majalla"/>
          <w:i/>
          <w:iCs/>
          <w:sz w:val="28"/>
          <w:szCs w:val="28"/>
          <w:lang w:bidi="ar-EG"/>
        </w:rPr>
        <w:t>2021</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5FA9146A" w14:textId="121FF3B5"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 </w:t>
      </w:r>
      <w:r w:rsidRPr="008D0386">
        <w:rPr>
          <w:rFonts w:ascii="Sakkal Majalla" w:hAnsi="Sakkal Majalla" w:cs="Sakkal Majalla"/>
          <w:i/>
          <w:iCs/>
          <w:sz w:val="28"/>
          <w:szCs w:val="28"/>
          <w:rtl/>
        </w:rPr>
        <w:t>أداء الاقتصاد الفلسطيني، </w:t>
      </w:r>
      <w:r>
        <w:rPr>
          <w:rFonts w:ascii="Sakkal Majalla" w:hAnsi="Sakkal Majalla" w:cs="Sakkal Majalla"/>
          <w:i/>
          <w:iCs/>
          <w:sz w:val="28"/>
          <w:szCs w:val="28"/>
          <w:lang w:bidi="ar-EG"/>
        </w:rPr>
        <w:t>2011-2022</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74811A7E"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 </w:t>
      </w:r>
      <w:r w:rsidRPr="008D0386">
        <w:rPr>
          <w:rFonts w:ascii="Sakkal Majalla" w:hAnsi="Sakkal Majalla" w:cs="Sakkal Majalla"/>
          <w:i/>
          <w:iCs/>
          <w:sz w:val="28"/>
          <w:szCs w:val="28"/>
          <w:rtl/>
        </w:rPr>
        <w:t>التقرير الصحفي للتقديرات الأولية للحسابات القومية الربعية (الربع الثالث </w:t>
      </w:r>
      <w:r w:rsidRPr="008D0386">
        <w:rPr>
          <w:rFonts w:ascii="Sakkal Majalla" w:hAnsi="Sakkal Majalla" w:cs="Sakkal Majalla"/>
          <w:i/>
          <w:iCs/>
          <w:sz w:val="28"/>
          <w:szCs w:val="28"/>
          <w:lang w:bidi="ar-EG"/>
        </w:rPr>
        <w:t>2024)</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17E25ADF"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 </w:t>
      </w:r>
      <w:r w:rsidRPr="008D0386">
        <w:rPr>
          <w:rFonts w:ascii="Sakkal Majalla" w:hAnsi="Sakkal Majalla" w:cs="Sakkal Majalla"/>
          <w:i/>
          <w:iCs/>
          <w:sz w:val="28"/>
          <w:szCs w:val="28"/>
          <w:rtl/>
        </w:rPr>
        <w:t>كتاب فلسطين الإحصائي السنوي</w:t>
      </w:r>
      <w:r w:rsidRPr="008D0386">
        <w:rPr>
          <w:rFonts w:ascii="Sakkal Majalla" w:hAnsi="Sakkal Majalla" w:cs="Sakkal Majalla"/>
          <w:sz w:val="28"/>
          <w:szCs w:val="28"/>
          <w:rtl/>
        </w:rPr>
        <w:t xml:space="preserve"> </w:t>
      </w:r>
      <w:r w:rsidRPr="008D0386">
        <w:rPr>
          <w:rFonts w:ascii="Sakkal Majalla" w:hAnsi="Sakkal Majalla" w:cs="Sakkal Majalla"/>
          <w:sz w:val="28"/>
          <w:szCs w:val="28"/>
          <w:lang w:bidi="ar-EG"/>
        </w:rPr>
        <w:t>(</w:t>
      </w:r>
      <w:r w:rsidRPr="008D0386">
        <w:rPr>
          <w:rFonts w:ascii="Sakkal Majalla" w:hAnsi="Sakkal Majalla" w:cs="Sakkal Majalla"/>
          <w:sz w:val="28"/>
          <w:szCs w:val="28"/>
          <w:rtl/>
        </w:rPr>
        <w:t>الطبعة </w:t>
      </w:r>
      <w:r w:rsidRPr="008D0386">
        <w:rPr>
          <w:rFonts w:ascii="Sakkal Majalla" w:hAnsi="Sakkal Majalla" w:cs="Sakkal Majalla"/>
          <w:sz w:val="28"/>
          <w:szCs w:val="28"/>
          <w:lang w:bidi="ar-EG"/>
        </w:rPr>
        <w:t xml:space="preserve">25).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61C4E3AB"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 </w:t>
      </w:r>
      <w:r w:rsidRPr="008D0386">
        <w:rPr>
          <w:rFonts w:ascii="Sakkal Majalla" w:hAnsi="Sakkal Majalla" w:cs="Sakkal Majalla"/>
          <w:i/>
          <w:iCs/>
          <w:sz w:val="28"/>
          <w:szCs w:val="28"/>
          <w:rtl/>
        </w:rPr>
        <w:t>الفلسطينيون في نهاية العام </w:t>
      </w:r>
      <w:r w:rsidRPr="008D0386">
        <w:rPr>
          <w:rFonts w:ascii="Sakkal Majalla" w:hAnsi="Sakkal Majalla" w:cs="Sakkal Majalla"/>
          <w:i/>
          <w:iCs/>
          <w:sz w:val="28"/>
          <w:szCs w:val="28"/>
          <w:lang w:bidi="ar-EG"/>
        </w:rPr>
        <w:t>2024</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595EFBF9"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الجهاز المركزي للإحصاء الفلسطيني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(2025). </w:t>
      </w:r>
      <w:r w:rsidRPr="008D0386">
        <w:rPr>
          <w:rFonts w:ascii="Sakkal Majalla" w:hAnsi="Sakkal Majalla" w:cs="Sakkal Majalla"/>
          <w:i/>
          <w:iCs/>
          <w:sz w:val="28"/>
          <w:szCs w:val="28"/>
          <w:rtl/>
        </w:rPr>
        <w:t>فلسطين في أرقام </w:t>
      </w:r>
      <w:r w:rsidRPr="008D0386">
        <w:rPr>
          <w:rFonts w:ascii="Sakkal Majalla" w:hAnsi="Sakkal Majalla" w:cs="Sakkal Majalla"/>
          <w:i/>
          <w:iCs/>
          <w:sz w:val="28"/>
          <w:szCs w:val="28"/>
          <w:lang w:bidi="ar-EG"/>
        </w:rPr>
        <w:t>2024</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الجهاز المركزي للإحصاء الفلسطيني</w:t>
      </w:r>
      <w:r w:rsidRPr="008D0386">
        <w:rPr>
          <w:rFonts w:ascii="Sakkal Majalla" w:hAnsi="Sakkal Majalla" w:cs="Sakkal Majalla"/>
          <w:sz w:val="28"/>
          <w:szCs w:val="28"/>
          <w:lang w:bidi="ar-EG"/>
        </w:rPr>
        <w:t>.</w:t>
      </w:r>
    </w:p>
    <w:p w14:paraId="2BF56C08" w14:textId="416F9030"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دولة فلسطين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(2019</w:t>
      </w:r>
      <w:r w:rsidRPr="008D0386">
        <w:rPr>
          <w:rFonts w:ascii="Sakkal Majalla" w:hAnsi="Sakkal Majalla" w:cs="Sakkal Majalla"/>
          <w:sz w:val="28"/>
          <w:szCs w:val="28"/>
          <w:rtl/>
        </w:rPr>
        <w:t>، 11</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آذار</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 xml:space="preserve">السياسة الوطنية للأمن الغذائي </w:t>
      </w:r>
      <w:r w:rsidRPr="008D0386">
        <w:rPr>
          <w:rFonts w:ascii="Sakkal Majalla" w:hAnsi="Sakkal Majalla" w:cs="Sakkal Majalla" w:hint="cs"/>
          <w:i/>
          <w:iCs/>
          <w:sz w:val="28"/>
          <w:szCs w:val="28"/>
          <w:rtl/>
        </w:rPr>
        <w:t>والتغذوي</w:t>
      </w:r>
      <w:r w:rsidRPr="008D0386">
        <w:rPr>
          <w:rFonts w:ascii="Sakkal Majalla" w:hAnsi="Sakkal Majalla" w:cs="Sakkal Majalla" w:hint="eastAsia"/>
          <w:i/>
          <w:iCs/>
          <w:sz w:val="28"/>
          <w:szCs w:val="28"/>
          <w:rtl/>
        </w:rPr>
        <w:t>ة</w:t>
      </w:r>
      <w:r w:rsidRPr="008D0386">
        <w:rPr>
          <w:rFonts w:ascii="Sakkal Majalla" w:hAnsi="Sakkal Majalla" w:cs="Sakkal Majalla"/>
          <w:i/>
          <w:iCs/>
          <w:sz w:val="28"/>
          <w:szCs w:val="28"/>
          <w:rtl/>
        </w:rPr>
        <w:t> </w:t>
      </w:r>
      <w:r w:rsidRPr="008D0386">
        <w:rPr>
          <w:rFonts w:ascii="Sakkal Majalla" w:hAnsi="Sakkal Majalla" w:cs="Sakkal Majalla"/>
          <w:i/>
          <w:iCs/>
          <w:sz w:val="28"/>
          <w:szCs w:val="28"/>
          <w:lang w:bidi="ar-EG"/>
        </w:rPr>
        <w:t>2019–2030</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(مسودة نهائية). رام الله، فلسطين</w:t>
      </w:r>
      <w:r w:rsidRPr="008D0386">
        <w:rPr>
          <w:rFonts w:ascii="Sakkal Majalla" w:hAnsi="Sakkal Majalla" w:cs="Sakkal Majalla"/>
          <w:sz w:val="28"/>
          <w:szCs w:val="28"/>
          <w:lang w:bidi="ar-EG"/>
        </w:rPr>
        <w:t>.</w:t>
      </w:r>
    </w:p>
    <w:p w14:paraId="013E29F4"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lastRenderedPageBreak/>
        <w:t>دولة فلسطين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w:t>
      </w:r>
      <w:r w:rsidRPr="008D0386">
        <w:rPr>
          <w:rFonts w:ascii="Sakkal Majalla" w:hAnsi="Sakkal Majalla" w:cs="Sakkal Majalla"/>
          <w:sz w:val="28"/>
          <w:szCs w:val="28"/>
          <w:rtl/>
        </w:rPr>
        <w:t>، كانون الأول</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المشاريع الزراعية التي ترأسها نساء: كرافعة لتمكين المرأة الفلسطينية</w:t>
      </w:r>
      <w:r w:rsidRPr="008D0386">
        <w:rPr>
          <w:rFonts w:ascii="Sakkal Majalla" w:hAnsi="Sakkal Majalla" w:cs="Sakkal Majalla"/>
          <w:sz w:val="28"/>
          <w:szCs w:val="28"/>
          <w:rtl/>
        </w:rPr>
        <w:t> [ورقة عمل]. رام الله، فلسطين</w:t>
      </w:r>
      <w:r w:rsidRPr="008D0386">
        <w:rPr>
          <w:rFonts w:ascii="Sakkal Majalla" w:hAnsi="Sakkal Majalla" w:cs="Sakkal Majalla"/>
          <w:sz w:val="28"/>
          <w:szCs w:val="28"/>
          <w:lang w:bidi="ar-EG"/>
        </w:rPr>
        <w:t>.</w:t>
      </w:r>
    </w:p>
    <w:p w14:paraId="48DC2E36"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سلطة المياه الفلسطينية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(2025). </w:t>
      </w:r>
      <w:r w:rsidRPr="008D0386">
        <w:rPr>
          <w:rFonts w:ascii="Sakkal Majalla" w:hAnsi="Sakkal Majalla" w:cs="Sakkal Majalla"/>
          <w:i/>
          <w:iCs/>
          <w:sz w:val="28"/>
          <w:szCs w:val="28"/>
          <w:rtl/>
        </w:rPr>
        <w:t>العرض والطلب على المياه</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 xml:space="preserve">تم الاسترجاع في 21 أبريل 2025، من </w:t>
      </w:r>
      <w:hyperlink r:id="rId26" w:tgtFrame="_new" w:history="1">
        <w:r w:rsidRPr="008D0386">
          <w:rPr>
            <w:rStyle w:val="Hyperlink"/>
            <w:rFonts w:ascii="Sakkal Majalla" w:hAnsi="Sakkal Majalla" w:cs="Sakkal Majalla"/>
            <w:sz w:val="28"/>
            <w:szCs w:val="28"/>
            <w:lang w:bidi="ar-EG"/>
          </w:rPr>
          <w:t>https://www.pwa.ps/ar_page.aspx?id=9ro3sWa2591623419a9ro3sW</w:t>
        </w:r>
      </w:hyperlink>
    </w:p>
    <w:p w14:paraId="41E5ACC7"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سلطة النقد الفلسطينية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w:t>
      </w:r>
      <w:r w:rsidRPr="008D0386">
        <w:rPr>
          <w:rFonts w:ascii="Sakkal Majalla" w:hAnsi="Sakkal Majalla" w:cs="Sakkal Majalla"/>
          <w:sz w:val="28"/>
          <w:szCs w:val="28"/>
          <w:rtl/>
        </w:rPr>
        <w:t>، تموز</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التقرير السنوي </w:t>
      </w:r>
      <w:r w:rsidRPr="008D0386">
        <w:rPr>
          <w:rFonts w:ascii="Sakkal Majalla" w:hAnsi="Sakkal Majalla" w:cs="Sakkal Majalla"/>
          <w:i/>
          <w:iCs/>
          <w:sz w:val="28"/>
          <w:szCs w:val="28"/>
          <w:lang w:bidi="ar-EG"/>
        </w:rPr>
        <w:t>2023</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والبيرة، فلسطين: سلطة النقد الفلسطينية</w:t>
      </w:r>
      <w:r w:rsidRPr="008D0386">
        <w:rPr>
          <w:rFonts w:ascii="Sakkal Majalla" w:hAnsi="Sakkal Majalla" w:cs="Sakkal Majalla"/>
          <w:sz w:val="28"/>
          <w:szCs w:val="28"/>
          <w:lang w:bidi="ar-EG"/>
        </w:rPr>
        <w:t>.</w:t>
      </w:r>
    </w:p>
    <w:p w14:paraId="23222776"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صالحه، رائد أحمد</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(2022). </w:t>
      </w:r>
      <w:r w:rsidRPr="008D0386">
        <w:rPr>
          <w:rFonts w:ascii="Sakkal Majalla" w:hAnsi="Sakkal Majalla" w:cs="Sakkal Majalla"/>
          <w:i/>
          <w:iCs/>
          <w:sz w:val="28"/>
          <w:szCs w:val="28"/>
          <w:rtl/>
        </w:rPr>
        <w:t>استخدامات الأرض في قطاع غزة: الاحتياجات والتحديات والفرص خلال الفترة</w:t>
      </w:r>
      <w:r w:rsidRPr="008D0386">
        <w:rPr>
          <w:rFonts w:ascii="Sakkal Majalla" w:hAnsi="Sakkal Majalla" w:cs="Sakkal Majalla"/>
          <w:i/>
          <w:iCs/>
          <w:sz w:val="28"/>
          <w:szCs w:val="28"/>
          <w:lang w:bidi="ar-EG"/>
        </w:rPr>
        <w:t xml:space="preserve"> (2020–2030)</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المجلة العربية للدراسات الجغرافية، </w:t>
      </w:r>
      <w:r w:rsidRPr="008D0386">
        <w:rPr>
          <w:rFonts w:ascii="Sakkal Majalla" w:hAnsi="Sakkal Majalla" w:cs="Sakkal Majalla"/>
          <w:sz w:val="28"/>
          <w:szCs w:val="28"/>
          <w:lang w:bidi="ar-EG"/>
        </w:rPr>
        <w:t>5 (2)</w:t>
      </w:r>
      <w:r w:rsidRPr="008D0386">
        <w:rPr>
          <w:rFonts w:ascii="Sakkal Majalla" w:hAnsi="Sakkal Majalla" w:cs="Sakkal Majalla"/>
          <w:sz w:val="28"/>
          <w:szCs w:val="28"/>
          <w:rtl/>
        </w:rPr>
        <w:t>، </w:t>
      </w:r>
      <w:r w:rsidRPr="008D0386">
        <w:rPr>
          <w:rFonts w:ascii="Sakkal Majalla" w:hAnsi="Sakkal Majalla" w:cs="Sakkal Majalla"/>
          <w:sz w:val="28"/>
          <w:szCs w:val="28"/>
          <w:lang w:bidi="ar-EG"/>
        </w:rPr>
        <w:t>62–84. https://doi.org/10.21608/jasg.2022.230495</w:t>
      </w:r>
    </w:p>
    <w:p w14:paraId="7050932F"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مركز الميزان لحقوق الإنسان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(2023</w:t>
      </w:r>
      <w:r w:rsidRPr="008D0386">
        <w:rPr>
          <w:rFonts w:ascii="Sakkal Majalla" w:hAnsi="Sakkal Majalla" w:cs="Sakkal Majalla"/>
          <w:sz w:val="28"/>
          <w:szCs w:val="28"/>
          <w:rtl/>
        </w:rPr>
        <w:t>، سبتمبر</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مكبّات النفايات في قطاع غزة: الآثار البيئية والصحية</w:t>
      </w:r>
      <w:r w:rsidRPr="008D0386">
        <w:rPr>
          <w:rFonts w:ascii="Sakkal Majalla" w:hAnsi="Sakkal Majalla" w:cs="Sakkal Majalla"/>
          <w:sz w:val="28"/>
          <w:szCs w:val="28"/>
          <w:rtl/>
        </w:rPr>
        <w:t> [تقرير]. غزة، فلسطين</w:t>
      </w:r>
      <w:r w:rsidRPr="008D0386">
        <w:rPr>
          <w:rFonts w:ascii="Sakkal Majalla" w:hAnsi="Sakkal Majalla" w:cs="Sakkal Majalla"/>
          <w:sz w:val="28"/>
          <w:szCs w:val="28"/>
          <w:lang w:bidi="ar-EG"/>
        </w:rPr>
        <w:t>.</w:t>
      </w:r>
    </w:p>
    <w:p w14:paraId="5E2B708D"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مركز الميزان لحقوق الإنسان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w:t>
      </w:r>
      <w:r w:rsidRPr="008D0386">
        <w:rPr>
          <w:rFonts w:ascii="Sakkal Majalla" w:hAnsi="Sakkal Majalla" w:cs="Sakkal Majalla"/>
          <w:sz w:val="28"/>
          <w:szCs w:val="28"/>
          <w:rtl/>
        </w:rPr>
        <w:t>، 3</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يوليو</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الإبادة الجماعية… إبادة القطاع الزراعي</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غزة، فلسطين</w:t>
      </w:r>
      <w:r w:rsidRPr="008D0386">
        <w:rPr>
          <w:rFonts w:ascii="Sakkal Majalla" w:hAnsi="Sakkal Majalla" w:cs="Sakkal Majalla"/>
          <w:sz w:val="28"/>
          <w:szCs w:val="28"/>
          <w:lang w:bidi="ar-EG"/>
        </w:rPr>
        <w:t>.</w:t>
      </w:r>
    </w:p>
    <w:p w14:paraId="4389C270"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مركز الميزان لحقوق الإنسان</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w:t>
      </w:r>
      <w:r w:rsidRPr="008D0386">
        <w:rPr>
          <w:rFonts w:ascii="Sakkal Majalla" w:hAnsi="Sakkal Majalla" w:cs="Sakkal Majalla"/>
          <w:sz w:val="28"/>
          <w:szCs w:val="28"/>
          <w:rtl/>
        </w:rPr>
        <w:t>، سبتمبر</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إبادة البيئة: تقرير يتناول إبادة قوات الاحتلال الإسرائيلي مكونات البيئة خلال حرب الإبادة الجماعية في قطاع غزة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غزة، فلسطين</w:t>
      </w:r>
      <w:r w:rsidRPr="008D0386">
        <w:rPr>
          <w:rFonts w:ascii="Sakkal Majalla" w:hAnsi="Sakkal Majalla" w:cs="Sakkal Majalla"/>
          <w:sz w:val="28"/>
          <w:szCs w:val="28"/>
          <w:lang w:bidi="ar-EG"/>
        </w:rPr>
        <w:t>.</w:t>
      </w:r>
    </w:p>
    <w:p w14:paraId="16F52E23" w14:textId="7D233694"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مؤسسة الدراسات الفلسطينية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(2024). </w:t>
      </w:r>
      <w:r w:rsidRPr="008D0386">
        <w:rPr>
          <w:rFonts w:ascii="Sakkal Majalla" w:hAnsi="Sakkal Majalla" w:cs="Sakkal Majalla"/>
          <w:i/>
          <w:iCs/>
          <w:sz w:val="28"/>
          <w:szCs w:val="28"/>
          <w:rtl/>
        </w:rPr>
        <w:t xml:space="preserve">تلوث التربة </w:t>
      </w:r>
      <w:r w:rsidRPr="008D0386">
        <w:rPr>
          <w:rFonts w:ascii="Sakkal Majalla" w:hAnsi="Sakkal Majalla" w:cs="Sakkal Majalla" w:hint="cs"/>
          <w:i/>
          <w:iCs/>
          <w:sz w:val="28"/>
          <w:szCs w:val="28"/>
          <w:rtl/>
        </w:rPr>
        <w:t>ومالاته</w:t>
      </w:r>
      <w:r w:rsidRPr="008D0386">
        <w:rPr>
          <w:rFonts w:ascii="Sakkal Majalla" w:hAnsi="Sakkal Majalla" w:cs="Sakkal Majalla"/>
          <w:i/>
          <w:iCs/>
          <w:sz w:val="28"/>
          <w:szCs w:val="28"/>
          <w:rtl/>
        </w:rPr>
        <w:t xml:space="preserve"> على مستقبل الزراعة في غزة</w:t>
      </w:r>
      <w:r w:rsidRPr="008D0386">
        <w:rPr>
          <w:rFonts w:ascii="Sakkal Majalla" w:hAnsi="Sakkal Majalla" w:cs="Sakkal Majalla"/>
          <w:sz w:val="28"/>
          <w:szCs w:val="28"/>
          <w:rtl/>
        </w:rPr>
        <w:t xml:space="preserve"> [ورقة سياسات]. تم الاسترجاع في 21 أبريل 2025، من </w:t>
      </w:r>
      <w:hyperlink r:id="rId27" w:tgtFrame="_new" w:history="1">
        <w:r w:rsidRPr="008D0386">
          <w:rPr>
            <w:rStyle w:val="Hyperlink"/>
            <w:rFonts w:ascii="Sakkal Majalla" w:hAnsi="Sakkal Majalla" w:cs="Sakkal Majalla"/>
            <w:sz w:val="28"/>
            <w:szCs w:val="28"/>
            <w:lang w:bidi="ar-EG"/>
          </w:rPr>
          <w:t>https://www.palestine-studies.org/ar/node/1656130</w:t>
        </w:r>
      </w:hyperlink>
    </w:p>
    <w:p w14:paraId="56F7BA52"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فودة، م</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(2017</w:t>
      </w:r>
      <w:r w:rsidRPr="008D0386">
        <w:rPr>
          <w:rFonts w:ascii="Sakkal Majalla" w:hAnsi="Sakkal Majalla" w:cs="Sakkal Majalla"/>
          <w:sz w:val="28"/>
          <w:szCs w:val="28"/>
          <w:rtl/>
        </w:rPr>
        <w:t>، 16</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مارس</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تحويل الأراضي الزراعية إلى سكنية يهدد الأمن الغذائي بغزة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الرسالة نت. تم الاسترجاع في 21 أبريل 2025، من </w:t>
      </w:r>
      <w:r w:rsidRPr="008D0386">
        <w:rPr>
          <w:rFonts w:ascii="Sakkal Majalla" w:hAnsi="Sakkal Majalla" w:cs="Sakkal Majalla"/>
          <w:sz w:val="28"/>
          <w:szCs w:val="28"/>
          <w:lang w:bidi="ar-EG"/>
        </w:rPr>
        <w:t>https://alresalah.ps/post/157216/…</w:t>
      </w:r>
    </w:p>
    <w:p w14:paraId="78B3D22C"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وزارة الزراعة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(2020). </w:t>
      </w:r>
      <w:r w:rsidRPr="008D0386">
        <w:rPr>
          <w:rFonts w:ascii="Sakkal Majalla" w:hAnsi="Sakkal Majalla" w:cs="Sakkal Majalla"/>
          <w:i/>
          <w:iCs/>
          <w:sz w:val="28"/>
          <w:szCs w:val="28"/>
          <w:rtl/>
        </w:rPr>
        <w:t>إنجازات وزارة الزراعة للعامين </w:t>
      </w:r>
      <w:r w:rsidRPr="008D0386">
        <w:rPr>
          <w:rFonts w:ascii="Sakkal Majalla" w:hAnsi="Sakkal Majalla" w:cs="Sakkal Majalla"/>
          <w:i/>
          <w:iCs/>
          <w:sz w:val="28"/>
          <w:szCs w:val="28"/>
          <w:lang w:bidi="ar-EG"/>
        </w:rPr>
        <w:t>2019–2020 (</w:t>
      </w:r>
      <w:r w:rsidRPr="008D0386">
        <w:rPr>
          <w:rFonts w:ascii="Sakkal Majalla" w:hAnsi="Sakkal Majalla" w:cs="Sakkal Majalla"/>
          <w:i/>
          <w:iCs/>
          <w:sz w:val="28"/>
          <w:szCs w:val="28"/>
          <w:rtl/>
        </w:rPr>
        <w:t>صمود وتنمية</w:t>
      </w:r>
      <w:r w:rsidRPr="008D0386">
        <w:rPr>
          <w:rFonts w:ascii="Sakkal Majalla" w:hAnsi="Sakkal Majalla" w:cs="Sakkal Majalla"/>
          <w:i/>
          <w:i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وزارة الزراعة</w:t>
      </w:r>
      <w:r w:rsidRPr="008D0386">
        <w:rPr>
          <w:rFonts w:ascii="Sakkal Majalla" w:hAnsi="Sakkal Majalla" w:cs="Sakkal Majalla"/>
          <w:sz w:val="28"/>
          <w:szCs w:val="28"/>
          <w:lang w:bidi="ar-EG"/>
        </w:rPr>
        <w:t>.</w:t>
      </w:r>
    </w:p>
    <w:p w14:paraId="2592E1E4"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lastRenderedPageBreak/>
        <w:t>وزارة الزراعة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(2021). </w:t>
      </w:r>
      <w:r w:rsidRPr="008D0386">
        <w:rPr>
          <w:rFonts w:ascii="Sakkal Majalla" w:hAnsi="Sakkal Majalla" w:cs="Sakkal Majalla"/>
          <w:i/>
          <w:iCs/>
          <w:sz w:val="28"/>
          <w:szCs w:val="28"/>
          <w:rtl/>
        </w:rPr>
        <w:t>الاستراتيجية القطاعية للزراعة </w:t>
      </w:r>
      <w:r w:rsidRPr="008D0386">
        <w:rPr>
          <w:rFonts w:ascii="Sakkal Majalla" w:hAnsi="Sakkal Majalla" w:cs="Sakkal Majalla"/>
          <w:i/>
          <w:iCs/>
          <w:sz w:val="28"/>
          <w:szCs w:val="28"/>
          <w:lang w:bidi="ar-EG"/>
        </w:rPr>
        <w:t>2021–2023</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وزارة الزراعة</w:t>
      </w:r>
      <w:r w:rsidRPr="008D0386">
        <w:rPr>
          <w:rFonts w:ascii="Sakkal Majalla" w:hAnsi="Sakkal Majalla" w:cs="Sakkal Majalla"/>
          <w:sz w:val="28"/>
          <w:szCs w:val="28"/>
          <w:lang w:bidi="ar-EG"/>
        </w:rPr>
        <w:t>.</w:t>
      </w:r>
    </w:p>
    <w:p w14:paraId="0EF09DB4"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وزارة الزراعة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دون تاريخ</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قيمة الإنتاج الزراعي للمحافظات الجنوبية للموسم </w:t>
      </w:r>
      <w:r w:rsidRPr="008D0386">
        <w:rPr>
          <w:rFonts w:ascii="Sakkal Majalla" w:hAnsi="Sakkal Majalla" w:cs="Sakkal Majalla"/>
          <w:i/>
          <w:iCs/>
          <w:sz w:val="28"/>
          <w:szCs w:val="28"/>
          <w:lang w:bidi="ar-EG"/>
        </w:rPr>
        <w:t>2014–2015</w:t>
      </w:r>
      <w:r w:rsidRPr="008D0386">
        <w:rPr>
          <w:rFonts w:ascii="Sakkal Majalla" w:hAnsi="Sakkal Majalla" w:cs="Sakkal Majalla"/>
          <w:i/>
          <w:iCs/>
          <w:sz w:val="28"/>
          <w:szCs w:val="28"/>
          <w:rtl/>
        </w:rPr>
        <w:t>م</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رام الله، فلسطين: وزارة الزراعة</w:t>
      </w:r>
      <w:r w:rsidRPr="008D0386">
        <w:rPr>
          <w:rFonts w:ascii="Sakkal Majalla" w:hAnsi="Sakkal Majalla" w:cs="Sakkal Majalla"/>
          <w:sz w:val="28"/>
          <w:szCs w:val="28"/>
          <w:lang w:bidi="ar-EG"/>
        </w:rPr>
        <w:t>.</w:t>
      </w:r>
    </w:p>
    <w:p w14:paraId="3FDECCDF"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وزارة المالية الفلسطينية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د.ت</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التقارير المالية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 xml:space="preserve">تم الاسترجاع في 21 أبريل 2025، من </w:t>
      </w:r>
      <w:hyperlink r:id="rId28" w:tgtFrame="_new" w:history="1">
        <w:r w:rsidRPr="008D0386">
          <w:rPr>
            <w:rStyle w:val="Hyperlink"/>
            <w:rFonts w:ascii="Sakkal Majalla" w:hAnsi="Sakkal Majalla" w:cs="Sakkal Majalla"/>
            <w:sz w:val="28"/>
            <w:szCs w:val="28"/>
            <w:lang w:bidi="ar-EG"/>
          </w:rPr>
          <w:t>https://www.pmof.ps/internal.php?var=11&amp;tab=03</w:t>
        </w:r>
      </w:hyperlink>
    </w:p>
    <w:p w14:paraId="61664F9E" w14:textId="77777777"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rtl/>
        </w:rPr>
        <w:t>مجموعة البنك الدولي</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(2025). </w:t>
      </w:r>
      <w:r w:rsidRPr="008D0386">
        <w:rPr>
          <w:rFonts w:ascii="Sakkal Majalla" w:hAnsi="Sakkal Majalla" w:cs="Sakkal Majalla"/>
          <w:i/>
          <w:iCs/>
          <w:sz w:val="28"/>
          <w:szCs w:val="28"/>
          <w:rtl/>
        </w:rPr>
        <w:t>البنك الدولي في الضفة الغربية وقطاع غزة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 xml:space="preserve">تم الاسترجاع في 21 أبريل 2025، من </w:t>
      </w:r>
      <w:hyperlink r:id="rId29" w:tgtFrame="_new" w:history="1">
        <w:r w:rsidRPr="008D0386">
          <w:rPr>
            <w:rStyle w:val="Hyperlink"/>
            <w:rFonts w:ascii="Sakkal Majalla" w:hAnsi="Sakkal Majalla" w:cs="Sakkal Majalla"/>
            <w:sz w:val="28"/>
            <w:szCs w:val="28"/>
            <w:lang w:bidi="ar-EG"/>
          </w:rPr>
          <w:t>https://www.albankaldawli.org/ar/country/westbankandgaza</w:t>
        </w:r>
      </w:hyperlink>
    </w:p>
    <w:p w14:paraId="2D093A9D" w14:textId="3646DFFC" w:rsidR="008D0386" w:rsidRPr="008D0386" w:rsidRDefault="008D0386">
      <w:pPr>
        <w:numPr>
          <w:ilvl w:val="0"/>
          <w:numId w:val="14"/>
        </w:numPr>
        <w:tabs>
          <w:tab w:val="num" w:pos="720"/>
        </w:tabs>
        <w:spacing w:line="360" w:lineRule="auto"/>
        <w:jc w:val="both"/>
        <w:rPr>
          <w:rFonts w:ascii="Sakkal Majalla" w:hAnsi="Sakkal Majalla" w:cs="Sakkal Majalla"/>
          <w:sz w:val="28"/>
          <w:szCs w:val="28"/>
          <w:lang w:bidi="ar-EG"/>
        </w:rPr>
      </w:pPr>
      <w:r w:rsidRPr="008D0386">
        <w:rPr>
          <w:rFonts w:ascii="Sakkal Majalla" w:hAnsi="Sakkal Majalla" w:cs="Sakkal Majalla" w:hint="cs"/>
          <w:b/>
          <w:bCs/>
          <w:sz w:val="28"/>
          <w:szCs w:val="28"/>
          <w:rtl/>
        </w:rPr>
        <w:t>لوكسمبورغ</w:t>
      </w:r>
      <w:r w:rsidRPr="008D0386">
        <w:rPr>
          <w:rFonts w:ascii="Sakkal Majalla" w:hAnsi="Sakkal Majalla" w:cs="Sakkal Majalla"/>
          <w:b/>
          <w:bCs/>
          <w:sz w:val="28"/>
          <w:szCs w:val="28"/>
          <w:rtl/>
        </w:rPr>
        <w:t xml:space="preserve"> للمساعدة والتنمية </w:t>
      </w:r>
      <w:r w:rsidRPr="008D0386">
        <w:rPr>
          <w:rFonts w:ascii="Sakkal Majalla" w:hAnsi="Sakkal Majalla" w:cs="Sakkal Majalla"/>
          <w:b/>
          <w:bCs/>
          <w:sz w:val="28"/>
          <w:szCs w:val="28"/>
          <w:lang w:bidi="ar-EG"/>
        </w:rPr>
        <w:t xml:space="preserve">&amp; </w:t>
      </w:r>
      <w:r w:rsidRPr="008D0386">
        <w:rPr>
          <w:rFonts w:ascii="Sakkal Majalla" w:hAnsi="Sakkal Majalla" w:cs="Sakkal Majalla"/>
          <w:b/>
          <w:bCs/>
          <w:sz w:val="28"/>
          <w:szCs w:val="28"/>
          <w:rtl/>
        </w:rPr>
        <w:t>جمعية التنمية الزراعية والإغاثة الزراعية</w:t>
      </w:r>
      <w:r w:rsidRPr="008D0386">
        <w:rPr>
          <w:rFonts w:ascii="Sakkal Majalla" w:hAnsi="Sakkal Majalla" w:cs="Sakkal Majalla"/>
          <w:b/>
          <w:bCs/>
          <w:sz w:val="28"/>
          <w:szCs w:val="28"/>
          <w:lang w:bidi="ar-EG"/>
        </w:rPr>
        <w:t>.</w:t>
      </w:r>
      <w:r w:rsidRPr="008D0386">
        <w:rPr>
          <w:rFonts w:ascii="Sakkal Majalla" w:hAnsi="Sakkal Majalla" w:cs="Sakkal Majalla"/>
          <w:sz w:val="28"/>
          <w:szCs w:val="28"/>
          <w:lang w:bidi="ar-EG"/>
        </w:rPr>
        <w:t xml:space="preserve"> (2025</w:t>
      </w:r>
      <w:r w:rsidRPr="008D0386">
        <w:rPr>
          <w:rFonts w:ascii="Sakkal Majalla" w:hAnsi="Sakkal Majalla" w:cs="Sakkal Majalla"/>
          <w:sz w:val="28"/>
          <w:szCs w:val="28"/>
          <w:rtl/>
        </w:rPr>
        <w:t>، يناير</w:t>
      </w:r>
      <w:r w:rsidRPr="008D0386">
        <w:rPr>
          <w:rFonts w:ascii="Sakkal Majalla" w:hAnsi="Sakkal Majalla" w:cs="Sakkal Majalla"/>
          <w:sz w:val="28"/>
          <w:szCs w:val="28"/>
          <w:lang w:bidi="ar-EG"/>
        </w:rPr>
        <w:t xml:space="preserve">). </w:t>
      </w:r>
      <w:r w:rsidRPr="008D0386">
        <w:rPr>
          <w:rFonts w:ascii="Sakkal Majalla" w:hAnsi="Sakkal Majalla" w:cs="Sakkal Majalla"/>
          <w:i/>
          <w:iCs/>
          <w:sz w:val="28"/>
          <w:szCs w:val="28"/>
          <w:rtl/>
        </w:rPr>
        <w:t>ورقة حقائق حول أثر حرب الإبادة الإسرائيلية على القطاع الزراعي في محافظات غزة</w:t>
      </w:r>
      <w:r w:rsidRPr="008D0386">
        <w:rPr>
          <w:rFonts w:ascii="Sakkal Majalla" w:hAnsi="Sakkal Majalla" w:cs="Sakkal Majalla"/>
          <w:sz w:val="28"/>
          <w:szCs w:val="28"/>
          <w:lang w:bidi="ar-EG"/>
        </w:rPr>
        <w:t xml:space="preserve">. </w:t>
      </w:r>
      <w:r w:rsidRPr="008D0386">
        <w:rPr>
          <w:rFonts w:ascii="Sakkal Majalla" w:hAnsi="Sakkal Majalla" w:cs="Sakkal Majalla"/>
          <w:sz w:val="28"/>
          <w:szCs w:val="28"/>
          <w:rtl/>
        </w:rPr>
        <w:t>غزة، فلسطين</w:t>
      </w:r>
      <w:r w:rsidRPr="008D0386">
        <w:rPr>
          <w:rFonts w:ascii="Sakkal Majalla" w:hAnsi="Sakkal Majalla" w:cs="Sakkal Majalla"/>
          <w:sz w:val="28"/>
          <w:szCs w:val="28"/>
          <w:lang w:bidi="ar-EG"/>
        </w:rPr>
        <w:t>.</w:t>
      </w:r>
    </w:p>
    <w:p w14:paraId="4DF56139" w14:textId="7BE6992A" w:rsidR="008D0386" w:rsidRPr="008D0386" w:rsidRDefault="008D0386" w:rsidP="008D0386">
      <w:pPr>
        <w:spacing w:line="360" w:lineRule="auto"/>
        <w:jc w:val="both"/>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المراجع باللغة الانجليزية</w:t>
      </w:r>
    </w:p>
    <w:p w14:paraId="599F97CE"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Altieri, M. A.</w:t>
      </w:r>
      <w:r w:rsidRPr="008D0386">
        <w:rPr>
          <w:rFonts w:ascii="Sakkal Majalla" w:hAnsi="Sakkal Majalla" w:cs="Sakkal Majalla"/>
          <w:sz w:val="28"/>
          <w:szCs w:val="28"/>
          <w:lang w:bidi="ar-EG"/>
        </w:rPr>
        <w:t xml:space="preserve"> (1995). </w:t>
      </w:r>
      <w:r w:rsidRPr="008D0386">
        <w:rPr>
          <w:rFonts w:ascii="Sakkal Majalla" w:hAnsi="Sakkal Majalla" w:cs="Sakkal Majalla"/>
          <w:i/>
          <w:iCs/>
          <w:sz w:val="28"/>
          <w:szCs w:val="28"/>
          <w:lang w:bidi="ar-EG"/>
        </w:rPr>
        <w:t>Agroecology: The science of sustainable agriculture</w:t>
      </w:r>
      <w:r w:rsidRPr="008D0386">
        <w:rPr>
          <w:rFonts w:ascii="Sakkal Majalla" w:hAnsi="Sakkal Majalla" w:cs="Sakkal Majalla"/>
          <w:sz w:val="28"/>
          <w:szCs w:val="28"/>
          <w:lang w:bidi="ar-EG"/>
        </w:rPr>
        <w:t>. Boulder, CO: Westview Press.</w:t>
      </w:r>
    </w:p>
    <w:p w14:paraId="5A8F9A58"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Ben</w:t>
      </w:r>
      <w:r w:rsidRPr="008D0386">
        <w:rPr>
          <w:rFonts w:ascii="Sakkal Majalla" w:hAnsi="Sakkal Majalla" w:cs="Sakkal Majalla"/>
          <w:b/>
          <w:bCs/>
          <w:sz w:val="28"/>
          <w:szCs w:val="28"/>
          <w:lang w:bidi="ar-EG"/>
        </w:rPr>
        <w:noBreakHyphen/>
        <w:t>Sheleg, A., De Falco, N., Roll, U., &amp; Rachmilevitch, S.</w:t>
      </w:r>
      <w:r w:rsidRPr="008D0386">
        <w:rPr>
          <w:rFonts w:ascii="Sakkal Majalla" w:hAnsi="Sakkal Majalla" w:cs="Sakkal Majalla"/>
          <w:sz w:val="28"/>
          <w:szCs w:val="28"/>
          <w:lang w:bidi="ar-EG"/>
        </w:rPr>
        <w:t xml:space="preserve"> (2024). The contribution of the Gaza Envelope Region to Israel’s food security. </w:t>
      </w:r>
      <w:r w:rsidRPr="008D0386">
        <w:rPr>
          <w:rFonts w:ascii="Sakkal Majalla" w:hAnsi="Sakkal Majalla" w:cs="Sakkal Majalla"/>
          <w:i/>
          <w:iCs/>
          <w:sz w:val="28"/>
          <w:szCs w:val="28"/>
          <w:lang w:bidi="ar-EG"/>
        </w:rPr>
        <w:t>One Health Outlook, 6</w:t>
      </w:r>
      <w:r w:rsidRPr="008D0386">
        <w:rPr>
          <w:rFonts w:ascii="Sakkal Majalla" w:hAnsi="Sakkal Majalla" w:cs="Sakkal Majalla"/>
          <w:sz w:val="28"/>
          <w:szCs w:val="28"/>
          <w:lang w:bidi="ar-EG"/>
        </w:rPr>
        <w:t>, Article 28. https://doi.org/10.1186/s42522-024-00122-8</w:t>
      </w:r>
    </w:p>
    <w:p w14:paraId="5220FA02"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Food and Agriculture Organization of the United Nations.</w:t>
      </w:r>
      <w:r w:rsidRPr="008D0386">
        <w:rPr>
          <w:rFonts w:ascii="Sakkal Majalla" w:hAnsi="Sakkal Majalla" w:cs="Sakkal Majalla"/>
          <w:sz w:val="28"/>
          <w:szCs w:val="28"/>
          <w:lang w:bidi="ar-EG"/>
        </w:rPr>
        <w:t xml:space="preserve"> (2019). </w:t>
      </w:r>
      <w:r w:rsidRPr="008D0386">
        <w:rPr>
          <w:rFonts w:ascii="Sakkal Majalla" w:hAnsi="Sakkal Majalla" w:cs="Sakkal Majalla"/>
          <w:i/>
          <w:iCs/>
          <w:sz w:val="28"/>
          <w:szCs w:val="28"/>
          <w:lang w:bidi="ar-EG"/>
        </w:rPr>
        <w:t>The state of food and agriculture 2019: Moving forward on food loss and waste reduction</w:t>
      </w:r>
      <w:r w:rsidRPr="008D0386">
        <w:rPr>
          <w:rFonts w:ascii="Sakkal Majalla" w:hAnsi="Sakkal Majalla" w:cs="Sakkal Majalla"/>
          <w:sz w:val="28"/>
          <w:szCs w:val="28"/>
          <w:lang w:bidi="ar-EG"/>
        </w:rPr>
        <w:t>. Rome, Italy: FAO.</w:t>
      </w:r>
    </w:p>
    <w:p w14:paraId="562408F9"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Friedman, M.</w:t>
      </w:r>
      <w:r w:rsidRPr="008D0386">
        <w:rPr>
          <w:rFonts w:ascii="Sakkal Majalla" w:hAnsi="Sakkal Majalla" w:cs="Sakkal Majalla"/>
          <w:sz w:val="28"/>
          <w:szCs w:val="28"/>
          <w:lang w:bidi="ar-EG"/>
        </w:rPr>
        <w:t xml:space="preserve"> (1968). The role of monetary policy. </w:t>
      </w:r>
      <w:r w:rsidRPr="008D0386">
        <w:rPr>
          <w:rFonts w:ascii="Sakkal Majalla" w:hAnsi="Sakkal Majalla" w:cs="Sakkal Majalla"/>
          <w:i/>
          <w:iCs/>
          <w:sz w:val="28"/>
          <w:szCs w:val="28"/>
          <w:lang w:bidi="ar-EG"/>
        </w:rPr>
        <w:t>The American Economic Review, 58</w:t>
      </w:r>
      <w:r w:rsidRPr="008D0386">
        <w:rPr>
          <w:rFonts w:ascii="Sakkal Majalla" w:hAnsi="Sakkal Majalla" w:cs="Sakkal Majalla"/>
          <w:sz w:val="28"/>
          <w:szCs w:val="28"/>
          <w:lang w:bidi="ar-EG"/>
        </w:rPr>
        <w:t>(1), 1–17.</w:t>
      </w:r>
    </w:p>
    <w:p w14:paraId="3F792807"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lastRenderedPageBreak/>
        <w:t>Keynes, J. M.</w:t>
      </w:r>
      <w:r w:rsidRPr="008D0386">
        <w:rPr>
          <w:rFonts w:ascii="Sakkal Majalla" w:hAnsi="Sakkal Majalla" w:cs="Sakkal Majalla"/>
          <w:sz w:val="28"/>
          <w:szCs w:val="28"/>
          <w:lang w:bidi="ar-EG"/>
        </w:rPr>
        <w:t xml:space="preserve"> (1936). </w:t>
      </w:r>
      <w:r w:rsidRPr="008D0386">
        <w:rPr>
          <w:rFonts w:ascii="Sakkal Majalla" w:hAnsi="Sakkal Majalla" w:cs="Sakkal Majalla"/>
          <w:i/>
          <w:iCs/>
          <w:sz w:val="28"/>
          <w:szCs w:val="28"/>
          <w:lang w:bidi="ar-EG"/>
        </w:rPr>
        <w:t>The general theory of employment, interest and money</w:t>
      </w:r>
      <w:r w:rsidRPr="008D0386">
        <w:rPr>
          <w:rFonts w:ascii="Sakkal Majalla" w:hAnsi="Sakkal Majalla" w:cs="Sakkal Majalla"/>
          <w:sz w:val="28"/>
          <w:szCs w:val="28"/>
          <w:lang w:bidi="ar-EG"/>
        </w:rPr>
        <w:t>. London, England: Macmillan.</w:t>
      </w:r>
    </w:p>
    <w:p w14:paraId="260159C7"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Lewis, W. A.</w:t>
      </w:r>
      <w:r w:rsidRPr="008D0386">
        <w:rPr>
          <w:rFonts w:ascii="Sakkal Majalla" w:hAnsi="Sakkal Majalla" w:cs="Sakkal Majalla"/>
          <w:sz w:val="28"/>
          <w:szCs w:val="28"/>
          <w:lang w:bidi="ar-EG"/>
        </w:rPr>
        <w:t xml:space="preserve"> (1954). Economic development with unlimited supplies of labour. </w:t>
      </w:r>
      <w:r w:rsidRPr="008D0386">
        <w:rPr>
          <w:rFonts w:ascii="Sakkal Majalla" w:hAnsi="Sakkal Majalla" w:cs="Sakkal Majalla"/>
          <w:i/>
          <w:iCs/>
          <w:sz w:val="28"/>
          <w:szCs w:val="28"/>
          <w:lang w:bidi="ar-EG"/>
        </w:rPr>
        <w:t>The Manchester School, 22</w:t>
      </w:r>
      <w:r w:rsidRPr="008D0386">
        <w:rPr>
          <w:rFonts w:ascii="Sakkal Majalla" w:hAnsi="Sakkal Majalla" w:cs="Sakkal Majalla"/>
          <w:sz w:val="28"/>
          <w:szCs w:val="28"/>
          <w:lang w:bidi="ar-EG"/>
        </w:rPr>
        <w:t>(2), 139–191.</w:t>
      </w:r>
    </w:p>
    <w:p w14:paraId="1CDDFAD7"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Marx, K.</w:t>
      </w:r>
      <w:r w:rsidRPr="008D0386">
        <w:rPr>
          <w:rFonts w:ascii="Sakkal Majalla" w:hAnsi="Sakkal Majalla" w:cs="Sakkal Majalla"/>
          <w:sz w:val="28"/>
          <w:szCs w:val="28"/>
          <w:lang w:bidi="ar-EG"/>
        </w:rPr>
        <w:t xml:space="preserve"> (1867). </w:t>
      </w:r>
      <w:r w:rsidRPr="008D0386">
        <w:rPr>
          <w:rFonts w:ascii="Sakkal Majalla" w:hAnsi="Sakkal Majalla" w:cs="Sakkal Majalla"/>
          <w:i/>
          <w:iCs/>
          <w:sz w:val="28"/>
          <w:szCs w:val="28"/>
          <w:lang w:bidi="ar-EG"/>
        </w:rPr>
        <w:t xml:space="preserve">Das Kapital: Kritik der </w:t>
      </w:r>
      <w:proofErr w:type="spellStart"/>
      <w:r w:rsidRPr="008D0386">
        <w:rPr>
          <w:rFonts w:ascii="Sakkal Majalla" w:hAnsi="Sakkal Majalla" w:cs="Sakkal Majalla"/>
          <w:i/>
          <w:iCs/>
          <w:sz w:val="28"/>
          <w:szCs w:val="28"/>
          <w:lang w:bidi="ar-EG"/>
        </w:rPr>
        <w:t>politischen</w:t>
      </w:r>
      <w:proofErr w:type="spellEnd"/>
      <w:r w:rsidRPr="008D0386">
        <w:rPr>
          <w:rFonts w:ascii="Sakkal Majalla" w:hAnsi="Sakkal Majalla" w:cs="Sakkal Majalla"/>
          <w:i/>
          <w:iCs/>
          <w:sz w:val="28"/>
          <w:szCs w:val="28"/>
          <w:lang w:bidi="ar-EG"/>
        </w:rPr>
        <w:t xml:space="preserve"> </w:t>
      </w:r>
      <w:proofErr w:type="spellStart"/>
      <w:r w:rsidRPr="008D0386">
        <w:rPr>
          <w:rFonts w:ascii="Sakkal Majalla" w:hAnsi="Sakkal Majalla" w:cs="Sakkal Majalla"/>
          <w:i/>
          <w:iCs/>
          <w:sz w:val="28"/>
          <w:szCs w:val="28"/>
          <w:lang w:bidi="ar-EG"/>
        </w:rPr>
        <w:t>Ökonomie</w:t>
      </w:r>
      <w:proofErr w:type="spellEnd"/>
      <w:r w:rsidRPr="008D0386">
        <w:rPr>
          <w:rFonts w:ascii="Sakkal Majalla" w:hAnsi="Sakkal Majalla" w:cs="Sakkal Majalla"/>
          <w:sz w:val="28"/>
          <w:szCs w:val="28"/>
          <w:lang w:bidi="ar-EG"/>
        </w:rPr>
        <w:t xml:space="preserve"> (Bd. 1). Hamburg, Germany: Verlag von Otto Meissner.</w:t>
      </w:r>
    </w:p>
    <w:p w14:paraId="0AECD1E4"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Ricardo, D.</w:t>
      </w:r>
      <w:r w:rsidRPr="008D0386">
        <w:rPr>
          <w:rFonts w:ascii="Sakkal Majalla" w:hAnsi="Sakkal Majalla" w:cs="Sakkal Majalla"/>
          <w:sz w:val="28"/>
          <w:szCs w:val="28"/>
          <w:lang w:bidi="ar-EG"/>
        </w:rPr>
        <w:t xml:space="preserve"> (1817). </w:t>
      </w:r>
      <w:r w:rsidRPr="008D0386">
        <w:rPr>
          <w:rFonts w:ascii="Sakkal Majalla" w:hAnsi="Sakkal Majalla" w:cs="Sakkal Majalla"/>
          <w:i/>
          <w:iCs/>
          <w:sz w:val="28"/>
          <w:szCs w:val="28"/>
          <w:lang w:bidi="ar-EG"/>
        </w:rPr>
        <w:t>On the principles of political economy and taxation</w:t>
      </w:r>
      <w:r w:rsidRPr="008D0386">
        <w:rPr>
          <w:rFonts w:ascii="Sakkal Majalla" w:hAnsi="Sakkal Majalla" w:cs="Sakkal Majalla"/>
          <w:sz w:val="28"/>
          <w:szCs w:val="28"/>
          <w:lang w:bidi="ar-EG"/>
        </w:rPr>
        <w:t>. London, England: John Murray.</w:t>
      </w:r>
    </w:p>
    <w:p w14:paraId="3A3CCBC1"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Ruttan, V. W.</w:t>
      </w:r>
      <w:r w:rsidRPr="008D0386">
        <w:rPr>
          <w:rFonts w:ascii="Sakkal Majalla" w:hAnsi="Sakkal Majalla" w:cs="Sakkal Majalla"/>
          <w:sz w:val="28"/>
          <w:szCs w:val="28"/>
          <w:lang w:bidi="ar-EG"/>
        </w:rPr>
        <w:t xml:space="preserve"> (1984). </w:t>
      </w:r>
      <w:r w:rsidRPr="008D0386">
        <w:rPr>
          <w:rFonts w:ascii="Sakkal Majalla" w:hAnsi="Sakkal Majalla" w:cs="Sakkal Majalla"/>
          <w:i/>
          <w:iCs/>
          <w:sz w:val="28"/>
          <w:szCs w:val="28"/>
          <w:lang w:bidi="ar-EG"/>
        </w:rPr>
        <w:t>Agricultural development: An international perspective</w:t>
      </w:r>
      <w:r w:rsidRPr="008D0386">
        <w:rPr>
          <w:rFonts w:ascii="Sakkal Majalla" w:hAnsi="Sakkal Majalla" w:cs="Sakkal Majalla"/>
          <w:sz w:val="28"/>
          <w:szCs w:val="28"/>
          <w:lang w:bidi="ar-EG"/>
        </w:rPr>
        <w:t xml:space="preserve"> (2nd ed.). London, England: Routledge.</w:t>
      </w:r>
    </w:p>
    <w:p w14:paraId="4961803B" w14:textId="77777777" w:rsidR="008D0386" w:rsidRPr="008D0386" w:rsidRDefault="008D0386">
      <w:pPr>
        <w:numPr>
          <w:ilvl w:val="0"/>
          <w:numId w:val="15"/>
        </w:numPr>
        <w:spacing w:line="360" w:lineRule="auto"/>
        <w:jc w:val="both"/>
        <w:rPr>
          <w:rFonts w:ascii="Sakkal Majalla" w:hAnsi="Sakkal Majalla" w:cs="Sakkal Majalla"/>
          <w:sz w:val="28"/>
          <w:szCs w:val="28"/>
          <w:lang w:bidi="ar-EG"/>
        </w:rPr>
      </w:pPr>
      <w:r w:rsidRPr="008D0386">
        <w:rPr>
          <w:rFonts w:ascii="Sakkal Majalla" w:hAnsi="Sakkal Majalla" w:cs="Sakkal Majalla"/>
          <w:b/>
          <w:bCs/>
          <w:sz w:val="28"/>
          <w:szCs w:val="28"/>
          <w:lang w:bidi="ar-EG"/>
        </w:rPr>
        <w:t>Schultz, T. W.</w:t>
      </w:r>
      <w:r w:rsidRPr="008D0386">
        <w:rPr>
          <w:rFonts w:ascii="Sakkal Majalla" w:hAnsi="Sakkal Majalla" w:cs="Sakkal Majalla"/>
          <w:sz w:val="28"/>
          <w:szCs w:val="28"/>
          <w:lang w:bidi="ar-EG"/>
        </w:rPr>
        <w:t xml:space="preserve"> (1964). </w:t>
      </w:r>
      <w:r w:rsidRPr="008D0386">
        <w:rPr>
          <w:rFonts w:ascii="Sakkal Majalla" w:hAnsi="Sakkal Majalla" w:cs="Sakkal Majalla"/>
          <w:i/>
          <w:iCs/>
          <w:sz w:val="28"/>
          <w:szCs w:val="28"/>
          <w:lang w:bidi="ar-EG"/>
        </w:rPr>
        <w:t>Transforming traditional agriculture</w:t>
      </w:r>
      <w:r w:rsidRPr="008D0386">
        <w:rPr>
          <w:rFonts w:ascii="Sakkal Majalla" w:hAnsi="Sakkal Majalla" w:cs="Sakkal Majalla"/>
          <w:sz w:val="28"/>
          <w:szCs w:val="28"/>
          <w:lang w:bidi="ar-EG"/>
        </w:rPr>
        <w:t>. New Haven, CT: Yale University Press.</w:t>
      </w:r>
    </w:p>
    <w:p w14:paraId="2F757E27" w14:textId="77777777" w:rsidR="004609E6" w:rsidRPr="008E3E47" w:rsidRDefault="004609E6" w:rsidP="008E3E47">
      <w:pPr>
        <w:spacing w:line="360" w:lineRule="auto"/>
        <w:jc w:val="both"/>
        <w:rPr>
          <w:rFonts w:ascii="Sakkal Majalla" w:hAnsi="Sakkal Majalla" w:cs="Sakkal Majalla"/>
          <w:sz w:val="28"/>
          <w:szCs w:val="28"/>
          <w:rtl/>
          <w:lang w:bidi="ar-EG"/>
        </w:rPr>
      </w:pPr>
    </w:p>
    <w:p w14:paraId="7EBA1560" w14:textId="77777777" w:rsidR="00760E47" w:rsidRPr="008E3E47" w:rsidRDefault="00760E47" w:rsidP="00760E47"/>
    <w:p w14:paraId="4416BB3B" w14:textId="1838CEF0" w:rsidR="007A5BC7" w:rsidRPr="008E3E47" w:rsidRDefault="007A5BC7" w:rsidP="007A5BC7">
      <w:pPr>
        <w:rPr>
          <w:rFonts w:ascii="Sakkal Majalla" w:hAnsi="Sakkal Majalla" w:cs="Sakkal Majalla"/>
          <w:sz w:val="28"/>
          <w:szCs w:val="28"/>
          <w:rtl/>
        </w:rPr>
      </w:pPr>
    </w:p>
    <w:p w14:paraId="0517F49D" w14:textId="77777777" w:rsidR="00C2424C" w:rsidRPr="00C2424C" w:rsidRDefault="00C2424C" w:rsidP="00C2424C">
      <w:pPr>
        <w:spacing w:line="360" w:lineRule="auto"/>
        <w:rPr>
          <w:rFonts w:ascii="Sakkal Majalla" w:hAnsi="Sakkal Majalla" w:cs="Sakkal Majalla"/>
          <w:sz w:val="28"/>
          <w:szCs w:val="28"/>
          <w:rtl/>
          <w:lang w:bidi="ar-EG"/>
        </w:rPr>
      </w:pPr>
    </w:p>
    <w:sectPr w:rsidR="00C2424C" w:rsidRPr="00C2424C" w:rsidSect="008D0386">
      <w:footerReference w:type="default" r:id="rId3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01C8" w14:textId="77777777" w:rsidR="00882E8E" w:rsidRDefault="00882E8E" w:rsidP="00D60D2F">
      <w:pPr>
        <w:spacing w:after="0" w:line="240" w:lineRule="auto"/>
      </w:pPr>
      <w:r>
        <w:separator/>
      </w:r>
    </w:p>
  </w:endnote>
  <w:endnote w:type="continuationSeparator" w:id="0">
    <w:p w14:paraId="7FEC77BA" w14:textId="77777777" w:rsidR="00882E8E" w:rsidRDefault="00882E8E" w:rsidP="00D6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altName w:val="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ultan bold">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70100344"/>
      <w:docPartObj>
        <w:docPartGallery w:val="Page Numbers (Bottom of Page)"/>
        <w:docPartUnique/>
      </w:docPartObj>
    </w:sdtPr>
    <w:sdtContent>
      <w:p w14:paraId="481BC99D" w14:textId="167762F4" w:rsidR="00B61610" w:rsidRDefault="00B616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C2F418" w14:textId="77777777" w:rsidR="00B61610" w:rsidRDefault="00B61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9EB6F" w14:textId="77777777" w:rsidR="00882E8E" w:rsidRDefault="00882E8E" w:rsidP="00D60D2F">
      <w:pPr>
        <w:spacing w:after="0" w:line="240" w:lineRule="auto"/>
      </w:pPr>
      <w:r>
        <w:separator/>
      </w:r>
    </w:p>
  </w:footnote>
  <w:footnote w:type="continuationSeparator" w:id="0">
    <w:p w14:paraId="6CB5F8A8" w14:textId="77777777" w:rsidR="00882E8E" w:rsidRDefault="00882E8E" w:rsidP="00D60D2F">
      <w:pPr>
        <w:spacing w:after="0" w:line="240" w:lineRule="auto"/>
      </w:pPr>
      <w:r>
        <w:continuationSeparator/>
      </w:r>
    </w:p>
  </w:footnote>
  <w:footnote w:id="1">
    <w:p w14:paraId="363B91F7" w14:textId="29F50446" w:rsidR="00592167" w:rsidRPr="001A011B" w:rsidRDefault="00592167" w:rsidP="00592167">
      <w:pPr>
        <w:pStyle w:val="FootnoteText"/>
        <w:rPr>
          <w:rFonts w:ascii="Sakkal Majalla" w:hAnsi="Sakkal Majalla" w:cs="Sakkal Majalla"/>
          <w:b/>
          <w:bCs/>
          <w:rtl/>
        </w:rPr>
      </w:pPr>
      <w:r w:rsidRPr="001A011B">
        <w:rPr>
          <w:rStyle w:val="FootnoteReference"/>
          <w:rFonts w:ascii="Sakkal Majalla" w:hAnsi="Sakkal Majalla" w:cs="Sakkal Majalla"/>
          <w:b/>
          <w:bCs/>
        </w:rPr>
        <w:footnoteRef/>
      </w:r>
      <w:r w:rsidRPr="001A011B">
        <w:rPr>
          <w:rFonts w:ascii="Sakkal Majalla" w:hAnsi="Sakkal Majalla" w:cs="Sakkal Majalla"/>
          <w:b/>
          <w:bCs/>
          <w:rtl/>
        </w:rPr>
        <w:t xml:space="preserve"> التعداد الزراعي هو عملية إحصائية شاملة تُجرى لجمع وتحليل ونشر بيانات مفصّلة حول الهيكل الزراعي، تشمل الحيازات الزراعية، استخدامات الأراضي، المحاصيل، الثروة الحيوانية، العمالة، ومستلزمات الإنتاج، بهدف توفير قاعدة بيانات لدعم السياسات والتخطيط الزراعي</w:t>
      </w:r>
      <w:r w:rsidRPr="001A011B">
        <w:rPr>
          <w:rFonts w:ascii="Sakkal Majalla" w:hAnsi="Sakkal Majalla" w:cs="Sakkal Majalla"/>
          <w:b/>
          <w:bCs/>
        </w:rPr>
        <w:t>.</w:t>
      </w:r>
    </w:p>
  </w:footnote>
  <w:footnote w:id="2">
    <w:p w14:paraId="47C98027" w14:textId="48433885" w:rsidR="001A011B" w:rsidRPr="001A011B" w:rsidRDefault="001A011B">
      <w:pPr>
        <w:pStyle w:val="FootnoteText"/>
        <w:rPr>
          <w:b/>
          <w:bCs/>
        </w:rPr>
      </w:pPr>
      <w:r w:rsidRPr="001A011B">
        <w:rPr>
          <w:rStyle w:val="FootnoteReference"/>
          <w:rFonts w:ascii="Sakkal Majalla" w:hAnsi="Sakkal Majalla" w:cs="Sakkal Majalla"/>
          <w:b/>
          <w:bCs/>
        </w:rPr>
        <w:footnoteRef/>
      </w:r>
      <w:r w:rsidRPr="001A011B">
        <w:rPr>
          <w:rFonts w:ascii="Sakkal Majalla" w:hAnsi="Sakkal Majalla" w:cs="Sakkal Majalla"/>
          <w:b/>
          <w:bCs/>
          <w:rtl/>
        </w:rPr>
        <w:t xml:space="preserve"> </w:t>
      </w:r>
      <w:r w:rsidRPr="001A011B">
        <w:rPr>
          <w:rStyle w:val="Strong"/>
          <w:rFonts w:ascii="Sakkal Majalla" w:hAnsi="Sakkal Majalla" w:cs="Sakkal Majalla"/>
          <w:rtl/>
        </w:rPr>
        <w:t>الحيازة الزراعية</w:t>
      </w:r>
      <w:r w:rsidRPr="001A011B">
        <w:rPr>
          <w:rFonts w:ascii="Sakkal Majalla" w:hAnsi="Sakkal Majalla" w:cs="Sakkal Majalla"/>
          <w:rtl/>
        </w:rPr>
        <w:t xml:space="preserve"> هي</w:t>
      </w:r>
      <w:r w:rsidRPr="001A011B">
        <w:rPr>
          <w:rFonts w:ascii="Sakkal Majalla" w:hAnsi="Sakkal Majalla" w:cs="Sakkal Majalla"/>
          <w:b/>
          <w:bCs/>
          <w:rtl/>
        </w:rPr>
        <w:t xml:space="preserve"> وحدة اقتصادية للإنتاج الزراعي، تشمل الأراضي والمواشي المُستغلّة من قِبل شخص أو أكثر، سواء بشكل فردي أو جماعي، وتُدار لأغراض الإنتاج بغض النظر عن الشكل القانوني أو حجمها</w:t>
      </w:r>
      <w:r w:rsidRPr="001A011B">
        <w:rPr>
          <w:rFonts w:ascii="Sakkal Majalla" w:hAnsi="Sakkal Majalla" w:cs="Sakkal Majalla"/>
          <w:b/>
          <w:b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98C"/>
    <w:multiLevelType w:val="hybridMultilevel"/>
    <w:tmpl w:val="0AEA1A2E"/>
    <w:lvl w:ilvl="0" w:tplc="9E2A19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160A10"/>
    <w:multiLevelType w:val="hybridMultilevel"/>
    <w:tmpl w:val="61CC2896"/>
    <w:lvl w:ilvl="0" w:tplc="52062A7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938AF"/>
    <w:multiLevelType w:val="hybridMultilevel"/>
    <w:tmpl w:val="C616E34A"/>
    <w:lvl w:ilvl="0" w:tplc="0430F6F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D0482E"/>
    <w:multiLevelType w:val="hybridMultilevel"/>
    <w:tmpl w:val="BCCC896C"/>
    <w:lvl w:ilvl="0" w:tplc="52062A7C">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9A0DC7"/>
    <w:multiLevelType w:val="hybridMultilevel"/>
    <w:tmpl w:val="58AC3CAA"/>
    <w:lvl w:ilvl="0" w:tplc="4CFCE910">
      <w:start w:val="18"/>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241B21"/>
    <w:multiLevelType w:val="hybridMultilevel"/>
    <w:tmpl w:val="DC844BCC"/>
    <w:lvl w:ilvl="0" w:tplc="0430F6F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9E1AFF"/>
    <w:multiLevelType w:val="multilevel"/>
    <w:tmpl w:val="9B2A2F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B2A5A16"/>
    <w:multiLevelType w:val="multilevel"/>
    <w:tmpl w:val="4F805840"/>
    <w:lvl w:ilvl="0">
      <w:start w:val="1"/>
      <w:numFmt w:val="bullet"/>
      <w:lvlText w:val="o"/>
      <w:lvlJc w:val="left"/>
      <w:pPr>
        <w:tabs>
          <w:tab w:val="num" w:pos="360"/>
        </w:tabs>
        <w:ind w:left="360" w:hanging="360"/>
      </w:pPr>
      <w:rPr>
        <w:rFonts w:ascii="Courier New" w:hAnsi="Courier New" w:cs="Courier New"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4F5D61A0"/>
    <w:multiLevelType w:val="hybridMultilevel"/>
    <w:tmpl w:val="159451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12650D"/>
    <w:multiLevelType w:val="multilevel"/>
    <w:tmpl w:val="DDCE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D2033"/>
    <w:multiLevelType w:val="hybridMultilevel"/>
    <w:tmpl w:val="1DF0D8E6"/>
    <w:lvl w:ilvl="0" w:tplc="A0241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83500B"/>
    <w:multiLevelType w:val="multilevel"/>
    <w:tmpl w:val="E6F0485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E2A05DC"/>
    <w:multiLevelType w:val="multilevel"/>
    <w:tmpl w:val="1D7472BA"/>
    <w:lvl w:ilvl="0">
      <w:start w:val="1"/>
      <w:numFmt w:val="decimal"/>
      <w:pStyle w:val="Heading2"/>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6ED35AC9"/>
    <w:multiLevelType w:val="hybridMultilevel"/>
    <w:tmpl w:val="AE4637FA"/>
    <w:lvl w:ilvl="0" w:tplc="C05C1376">
      <w:start w:val="1"/>
      <w:numFmt w:val="bullet"/>
      <w:pStyle w:val="Heading3"/>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A40C67"/>
    <w:multiLevelType w:val="hybridMultilevel"/>
    <w:tmpl w:val="59DCC1A2"/>
    <w:lvl w:ilvl="0" w:tplc="CFCC4F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22419009">
    <w:abstractNumId w:val="12"/>
  </w:num>
  <w:num w:numId="2" w16cid:durableId="747312092">
    <w:abstractNumId w:val="1"/>
  </w:num>
  <w:num w:numId="3" w16cid:durableId="1834683215">
    <w:abstractNumId w:val="3"/>
  </w:num>
  <w:num w:numId="4" w16cid:durableId="687756592">
    <w:abstractNumId w:val="10"/>
  </w:num>
  <w:num w:numId="5" w16cid:durableId="106119117">
    <w:abstractNumId w:val="14"/>
  </w:num>
  <w:num w:numId="6" w16cid:durableId="291325668">
    <w:abstractNumId w:val="0"/>
  </w:num>
  <w:num w:numId="7" w16cid:durableId="1815676230">
    <w:abstractNumId w:val="13"/>
  </w:num>
  <w:num w:numId="8" w16cid:durableId="588931742">
    <w:abstractNumId w:val="4"/>
  </w:num>
  <w:num w:numId="9" w16cid:durableId="726220871">
    <w:abstractNumId w:val="11"/>
  </w:num>
  <w:num w:numId="10" w16cid:durableId="1474716526">
    <w:abstractNumId w:val="8"/>
  </w:num>
  <w:num w:numId="11" w16cid:durableId="940987848">
    <w:abstractNumId w:val="2"/>
  </w:num>
  <w:num w:numId="12" w16cid:durableId="897743400">
    <w:abstractNumId w:val="7"/>
  </w:num>
  <w:num w:numId="13" w16cid:durableId="1896309863">
    <w:abstractNumId w:val="5"/>
  </w:num>
  <w:num w:numId="14" w16cid:durableId="786311886">
    <w:abstractNumId w:val="6"/>
  </w:num>
  <w:num w:numId="15" w16cid:durableId="92735039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90"/>
    <w:rsid w:val="0001357C"/>
    <w:rsid w:val="00023F07"/>
    <w:rsid w:val="00040302"/>
    <w:rsid w:val="00044062"/>
    <w:rsid w:val="00050773"/>
    <w:rsid w:val="00065ED1"/>
    <w:rsid w:val="00070656"/>
    <w:rsid w:val="00092219"/>
    <w:rsid w:val="000A3EED"/>
    <w:rsid w:val="000A6D4A"/>
    <w:rsid w:val="000C1424"/>
    <w:rsid w:val="000D211F"/>
    <w:rsid w:val="000E5836"/>
    <w:rsid w:val="001461E3"/>
    <w:rsid w:val="001624EA"/>
    <w:rsid w:val="00193420"/>
    <w:rsid w:val="00193C88"/>
    <w:rsid w:val="001A011B"/>
    <w:rsid w:val="001A123D"/>
    <w:rsid w:val="001B1DC4"/>
    <w:rsid w:val="001B4550"/>
    <w:rsid w:val="0024775F"/>
    <w:rsid w:val="00266946"/>
    <w:rsid w:val="00277DCA"/>
    <w:rsid w:val="00280950"/>
    <w:rsid w:val="002A320F"/>
    <w:rsid w:val="002D434B"/>
    <w:rsid w:val="00300196"/>
    <w:rsid w:val="00306C6A"/>
    <w:rsid w:val="00307B56"/>
    <w:rsid w:val="00312AF8"/>
    <w:rsid w:val="00312FF7"/>
    <w:rsid w:val="003222F5"/>
    <w:rsid w:val="0032736D"/>
    <w:rsid w:val="00327F85"/>
    <w:rsid w:val="003340E1"/>
    <w:rsid w:val="00346284"/>
    <w:rsid w:val="00347005"/>
    <w:rsid w:val="0035156E"/>
    <w:rsid w:val="00353785"/>
    <w:rsid w:val="00354ADD"/>
    <w:rsid w:val="00371504"/>
    <w:rsid w:val="00372124"/>
    <w:rsid w:val="003778CD"/>
    <w:rsid w:val="00377C2C"/>
    <w:rsid w:val="003947F6"/>
    <w:rsid w:val="003F48E1"/>
    <w:rsid w:val="00400D3C"/>
    <w:rsid w:val="00425481"/>
    <w:rsid w:val="004276D5"/>
    <w:rsid w:val="004609E6"/>
    <w:rsid w:val="00464E33"/>
    <w:rsid w:val="00497CF8"/>
    <w:rsid w:val="004A4BD4"/>
    <w:rsid w:val="004D48E5"/>
    <w:rsid w:val="004D6A7B"/>
    <w:rsid w:val="004E1C19"/>
    <w:rsid w:val="00534CE3"/>
    <w:rsid w:val="00543973"/>
    <w:rsid w:val="0055081A"/>
    <w:rsid w:val="005537E4"/>
    <w:rsid w:val="005545F6"/>
    <w:rsid w:val="0055604C"/>
    <w:rsid w:val="00557677"/>
    <w:rsid w:val="005609CA"/>
    <w:rsid w:val="00571CBB"/>
    <w:rsid w:val="00592167"/>
    <w:rsid w:val="005A7AB2"/>
    <w:rsid w:val="005C4A58"/>
    <w:rsid w:val="005D24D9"/>
    <w:rsid w:val="005D67D9"/>
    <w:rsid w:val="005F3049"/>
    <w:rsid w:val="006232D6"/>
    <w:rsid w:val="00631700"/>
    <w:rsid w:val="006462AC"/>
    <w:rsid w:val="006700A5"/>
    <w:rsid w:val="00673A4F"/>
    <w:rsid w:val="00681BC4"/>
    <w:rsid w:val="00683EC8"/>
    <w:rsid w:val="006868C9"/>
    <w:rsid w:val="006A41D8"/>
    <w:rsid w:val="006B159C"/>
    <w:rsid w:val="006B4731"/>
    <w:rsid w:val="006B6A55"/>
    <w:rsid w:val="006C1EF1"/>
    <w:rsid w:val="006D455F"/>
    <w:rsid w:val="006E1524"/>
    <w:rsid w:val="006F1D9C"/>
    <w:rsid w:val="00712A21"/>
    <w:rsid w:val="00744E15"/>
    <w:rsid w:val="0075367D"/>
    <w:rsid w:val="00760E47"/>
    <w:rsid w:val="00775807"/>
    <w:rsid w:val="007A5BC7"/>
    <w:rsid w:val="007A5C4F"/>
    <w:rsid w:val="008258CE"/>
    <w:rsid w:val="00840316"/>
    <w:rsid w:val="00841420"/>
    <w:rsid w:val="00855A32"/>
    <w:rsid w:val="00864E82"/>
    <w:rsid w:val="00867A3E"/>
    <w:rsid w:val="00874266"/>
    <w:rsid w:val="00882E8E"/>
    <w:rsid w:val="00887E0D"/>
    <w:rsid w:val="00894AB5"/>
    <w:rsid w:val="008A1C1C"/>
    <w:rsid w:val="008B5783"/>
    <w:rsid w:val="008C0140"/>
    <w:rsid w:val="008C75AF"/>
    <w:rsid w:val="008D0386"/>
    <w:rsid w:val="008E10E5"/>
    <w:rsid w:val="008E3E47"/>
    <w:rsid w:val="008F5A63"/>
    <w:rsid w:val="0090648D"/>
    <w:rsid w:val="009333B4"/>
    <w:rsid w:val="00946BFE"/>
    <w:rsid w:val="009474A4"/>
    <w:rsid w:val="00974925"/>
    <w:rsid w:val="00981477"/>
    <w:rsid w:val="009A6290"/>
    <w:rsid w:val="009D40A6"/>
    <w:rsid w:val="009E17F0"/>
    <w:rsid w:val="009E300C"/>
    <w:rsid w:val="009E3621"/>
    <w:rsid w:val="009E5008"/>
    <w:rsid w:val="009F23BF"/>
    <w:rsid w:val="00A04082"/>
    <w:rsid w:val="00A2361F"/>
    <w:rsid w:val="00A252A7"/>
    <w:rsid w:val="00A364E7"/>
    <w:rsid w:val="00A37651"/>
    <w:rsid w:val="00A6653C"/>
    <w:rsid w:val="00A7652A"/>
    <w:rsid w:val="00A82325"/>
    <w:rsid w:val="00A8600A"/>
    <w:rsid w:val="00A9540E"/>
    <w:rsid w:val="00AA088B"/>
    <w:rsid w:val="00AC6A86"/>
    <w:rsid w:val="00AD0B9E"/>
    <w:rsid w:val="00AD5AA8"/>
    <w:rsid w:val="00B03BB1"/>
    <w:rsid w:val="00B03D92"/>
    <w:rsid w:val="00B351AB"/>
    <w:rsid w:val="00B531BD"/>
    <w:rsid w:val="00B603EF"/>
    <w:rsid w:val="00B61610"/>
    <w:rsid w:val="00B77BB6"/>
    <w:rsid w:val="00B95E38"/>
    <w:rsid w:val="00BC1700"/>
    <w:rsid w:val="00BC78E2"/>
    <w:rsid w:val="00C2424C"/>
    <w:rsid w:val="00C30EE5"/>
    <w:rsid w:val="00C5791A"/>
    <w:rsid w:val="00C64C47"/>
    <w:rsid w:val="00C91904"/>
    <w:rsid w:val="00CC4D00"/>
    <w:rsid w:val="00CD17A8"/>
    <w:rsid w:val="00D15388"/>
    <w:rsid w:val="00D2609E"/>
    <w:rsid w:val="00D27FD3"/>
    <w:rsid w:val="00D44870"/>
    <w:rsid w:val="00D60D2F"/>
    <w:rsid w:val="00D808C1"/>
    <w:rsid w:val="00D93ACB"/>
    <w:rsid w:val="00D943B9"/>
    <w:rsid w:val="00DC2F2B"/>
    <w:rsid w:val="00DD2669"/>
    <w:rsid w:val="00E0503C"/>
    <w:rsid w:val="00E05C62"/>
    <w:rsid w:val="00E52A1E"/>
    <w:rsid w:val="00E553D2"/>
    <w:rsid w:val="00E57A5E"/>
    <w:rsid w:val="00E85B36"/>
    <w:rsid w:val="00E87A81"/>
    <w:rsid w:val="00E87C8E"/>
    <w:rsid w:val="00E958E3"/>
    <w:rsid w:val="00EA2598"/>
    <w:rsid w:val="00EA2ED3"/>
    <w:rsid w:val="00ED35B1"/>
    <w:rsid w:val="00ED443C"/>
    <w:rsid w:val="00EE7ABE"/>
    <w:rsid w:val="00F40FD8"/>
    <w:rsid w:val="00F44757"/>
    <w:rsid w:val="00F6087A"/>
    <w:rsid w:val="00F653F9"/>
    <w:rsid w:val="00F67905"/>
    <w:rsid w:val="00F72353"/>
    <w:rsid w:val="00FA6723"/>
    <w:rsid w:val="00FC3AB6"/>
    <w:rsid w:val="00FC4975"/>
    <w:rsid w:val="00FE2089"/>
    <w:rsid w:val="00FE2538"/>
    <w:rsid w:val="00FE4D97"/>
    <w:rsid w:val="00FE54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1CC2"/>
  <w15:chartTrackingRefBased/>
  <w15:docId w15:val="{7F4E890D-8499-4C36-814B-948455C1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0D2F"/>
    <w:pPr>
      <w:bidi/>
    </w:pPr>
    <w:rPr>
      <w:kern w:val="0"/>
      <w14:ligatures w14:val="none"/>
    </w:rPr>
  </w:style>
  <w:style w:type="paragraph" w:styleId="Heading1">
    <w:name w:val="heading 1"/>
    <w:basedOn w:val="Normal"/>
    <w:next w:val="Normal"/>
    <w:link w:val="Heading1Char"/>
    <w:uiPriority w:val="9"/>
    <w:qFormat/>
    <w:rsid w:val="009474A4"/>
    <w:pPr>
      <w:keepNext/>
      <w:keepLines/>
      <w:spacing w:before="360" w:after="80"/>
      <w:ind w:left="360" w:hanging="360"/>
      <w:outlineLvl w:val="0"/>
    </w:pPr>
    <w:rPr>
      <w:rFonts w:ascii="Sakkal Majalla" w:eastAsiaTheme="majorEastAsia" w:hAnsi="Sakkal Majalla" w:cs="Sakkal Majalla"/>
      <w:b/>
      <w:bCs/>
      <w:sz w:val="32"/>
      <w:szCs w:val="32"/>
    </w:rPr>
  </w:style>
  <w:style w:type="paragraph" w:styleId="Heading2">
    <w:name w:val="heading 2"/>
    <w:basedOn w:val="Normal"/>
    <w:next w:val="Normal"/>
    <w:link w:val="Heading2Char"/>
    <w:uiPriority w:val="9"/>
    <w:unhideWhenUsed/>
    <w:qFormat/>
    <w:rsid w:val="00A8600A"/>
    <w:pPr>
      <w:keepNext/>
      <w:keepLines/>
      <w:numPr>
        <w:numId w:val="1"/>
      </w:numPr>
      <w:spacing w:before="160" w:after="80"/>
      <w:outlineLvl w:val="1"/>
    </w:pPr>
    <w:rPr>
      <w:rFonts w:ascii="Sakkal Majalla" w:eastAsiaTheme="majorEastAsia" w:hAnsi="Sakkal Majalla" w:cs="Sakkal Majalla"/>
      <w:b/>
      <w:bCs/>
      <w:sz w:val="28"/>
      <w:szCs w:val="28"/>
    </w:rPr>
  </w:style>
  <w:style w:type="paragraph" w:styleId="Heading3">
    <w:name w:val="heading 3"/>
    <w:basedOn w:val="Normal"/>
    <w:next w:val="Normal"/>
    <w:link w:val="Heading3Char"/>
    <w:uiPriority w:val="9"/>
    <w:unhideWhenUsed/>
    <w:qFormat/>
    <w:rsid w:val="00855A32"/>
    <w:pPr>
      <w:keepNext/>
      <w:keepLines/>
      <w:numPr>
        <w:numId w:val="7"/>
      </w:numPr>
      <w:spacing w:before="160" w:after="80"/>
      <w:outlineLvl w:val="2"/>
    </w:pPr>
    <w:rPr>
      <w:rFonts w:ascii="Sakkal Majalla" w:eastAsiaTheme="majorEastAsia" w:hAnsi="Sakkal Majalla" w:cs="Sakkal Majalla"/>
      <w:b/>
      <w:bCs/>
      <w:sz w:val="28"/>
      <w:szCs w:val="28"/>
    </w:rPr>
  </w:style>
  <w:style w:type="paragraph" w:styleId="Heading4">
    <w:name w:val="heading 4"/>
    <w:basedOn w:val="Normal"/>
    <w:next w:val="Normal"/>
    <w:link w:val="Heading4Char"/>
    <w:uiPriority w:val="9"/>
    <w:semiHidden/>
    <w:unhideWhenUsed/>
    <w:qFormat/>
    <w:rsid w:val="009A62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62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4A4"/>
    <w:rPr>
      <w:rFonts w:ascii="Sakkal Majalla" w:eastAsiaTheme="majorEastAsia" w:hAnsi="Sakkal Majalla" w:cs="Sakkal Majalla"/>
      <w:b/>
      <w:bCs/>
      <w:kern w:val="0"/>
      <w:sz w:val="32"/>
      <w:szCs w:val="32"/>
      <w14:ligatures w14:val="none"/>
    </w:rPr>
  </w:style>
  <w:style w:type="character" w:customStyle="1" w:styleId="Heading2Char">
    <w:name w:val="Heading 2 Char"/>
    <w:basedOn w:val="DefaultParagraphFont"/>
    <w:link w:val="Heading2"/>
    <w:uiPriority w:val="9"/>
    <w:rsid w:val="00A8600A"/>
    <w:rPr>
      <w:rFonts w:ascii="Sakkal Majalla" w:eastAsiaTheme="majorEastAsia" w:hAnsi="Sakkal Majalla" w:cs="Sakkal Majalla"/>
      <w:b/>
      <w:bCs/>
      <w:kern w:val="0"/>
      <w:sz w:val="28"/>
      <w:szCs w:val="28"/>
      <w14:ligatures w14:val="none"/>
    </w:rPr>
  </w:style>
  <w:style w:type="character" w:customStyle="1" w:styleId="Heading3Char">
    <w:name w:val="Heading 3 Char"/>
    <w:basedOn w:val="DefaultParagraphFont"/>
    <w:link w:val="Heading3"/>
    <w:uiPriority w:val="9"/>
    <w:rsid w:val="00855A32"/>
    <w:rPr>
      <w:rFonts w:ascii="Sakkal Majalla" w:eastAsiaTheme="majorEastAsia" w:hAnsi="Sakkal Majalla" w:cs="Sakkal Majalla"/>
      <w:b/>
      <w:bCs/>
      <w:kern w:val="0"/>
      <w:sz w:val="28"/>
      <w:szCs w:val="28"/>
      <w14:ligatures w14:val="none"/>
    </w:rPr>
  </w:style>
  <w:style w:type="character" w:customStyle="1" w:styleId="Heading4Char">
    <w:name w:val="Heading 4 Char"/>
    <w:basedOn w:val="DefaultParagraphFont"/>
    <w:link w:val="Heading4"/>
    <w:uiPriority w:val="9"/>
    <w:semiHidden/>
    <w:rsid w:val="009A62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62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290"/>
    <w:rPr>
      <w:rFonts w:eastAsiaTheme="majorEastAsia" w:cstheme="majorBidi"/>
      <w:color w:val="272727" w:themeColor="text1" w:themeTint="D8"/>
    </w:rPr>
  </w:style>
  <w:style w:type="paragraph" w:styleId="Title">
    <w:name w:val="Title"/>
    <w:basedOn w:val="Normal"/>
    <w:next w:val="Normal"/>
    <w:link w:val="TitleChar"/>
    <w:uiPriority w:val="10"/>
    <w:qFormat/>
    <w:rsid w:val="00683EC8"/>
    <w:pPr>
      <w:bidi w:val="0"/>
      <w:spacing w:after="80" w:line="276" w:lineRule="auto"/>
      <w:contextualSpacing/>
      <w:jc w:val="both"/>
    </w:pPr>
    <w:rPr>
      <w:rFonts w:asciiTheme="majorHAnsi" w:eastAsia="Aptos" w:hAnsiTheme="majorHAnsi" w:cstheme="majorBidi"/>
      <w:b/>
      <w:bCs/>
      <w:spacing w:val="-10"/>
      <w:kern w:val="28"/>
      <w:sz w:val="32"/>
      <w:szCs w:val="32"/>
    </w:rPr>
  </w:style>
  <w:style w:type="character" w:customStyle="1" w:styleId="TitleChar">
    <w:name w:val="Title Char"/>
    <w:basedOn w:val="DefaultParagraphFont"/>
    <w:link w:val="Title"/>
    <w:uiPriority w:val="10"/>
    <w:rsid w:val="00683EC8"/>
    <w:rPr>
      <w:rFonts w:asciiTheme="majorHAnsi" w:eastAsia="Aptos" w:hAnsiTheme="majorHAnsi" w:cstheme="majorBidi"/>
      <w:b/>
      <w:bCs/>
      <w:spacing w:val="-10"/>
      <w:kern w:val="28"/>
      <w:sz w:val="32"/>
      <w:szCs w:val="32"/>
      <w14:ligatures w14:val="none"/>
    </w:rPr>
  </w:style>
  <w:style w:type="paragraph" w:styleId="Subtitle">
    <w:name w:val="Subtitle"/>
    <w:basedOn w:val="Normal"/>
    <w:next w:val="Normal"/>
    <w:link w:val="SubtitleChar"/>
    <w:uiPriority w:val="11"/>
    <w:qFormat/>
    <w:rsid w:val="009A6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290"/>
    <w:pPr>
      <w:spacing w:before="160"/>
      <w:jc w:val="center"/>
    </w:pPr>
    <w:rPr>
      <w:i/>
      <w:iCs/>
      <w:color w:val="404040" w:themeColor="text1" w:themeTint="BF"/>
    </w:rPr>
  </w:style>
  <w:style w:type="character" w:customStyle="1" w:styleId="QuoteChar">
    <w:name w:val="Quote Char"/>
    <w:basedOn w:val="DefaultParagraphFont"/>
    <w:link w:val="Quote"/>
    <w:uiPriority w:val="29"/>
    <w:rsid w:val="009A6290"/>
    <w:rPr>
      <w:i/>
      <w:iCs/>
      <w:color w:val="404040" w:themeColor="text1" w:themeTint="BF"/>
    </w:rPr>
  </w:style>
  <w:style w:type="paragraph" w:styleId="ListParagraph">
    <w:name w:val="List Paragraph"/>
    <w:basedOn w:val="Normal"/>
    <w:uiPriority w:val="34"/>
    <w:qFormat/>
    <w:rsid w:val="009A6290"/>
    <w:pPr>
      <w:ind w:left="720"/>
      <w:contextualSpacing/>
    </w:pPr>
  </w:style>
  <w:style w:type="character" w:styleId="IntenseEmphasis">
    <w:name w:val="Intense Emphasis"/>
    <w:basedOn w:val="DefaultParagraphFont"/>
    <w:uiPriority w:val="21"/>
    <w:qFormat/>
    <w:rsid w:val="009A6290"/>
    <w:rPr>
      <w:i/>
      <w:iCs/>
      <w:color w:val="2F5496" w:themeColor="accent1" w:themeShade="BF"/>
    </w:rPr>
  </w:style>
  <w:style w:type="paragraph" w:styleId="IntenseQuote">
    <w:name w:val="Intense Quote"/>
    <w:basedOn w:val="Normal"/>
    <w:next w:val="Normal"/>
    <w:link w:val="IntenseQuoteChar"/>
    <w:uiPriority w:val="30"/>
    <w:qFormat/>
    <w:rsid w:val="009A62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290"/>
    <w:rPr>
      <w:i/>
      <w:iCs/>
      <w:color w:val="2F5496" w:themeColor="accent1" w:themeShade="BF"/>
    </w:rPr>
  </w:style>
  <w:style w:type="character" w:styleId="IntenseReference">
    <w:name w:val="Intense Reference"/>
    <w:basedOn w:val="DefaultParagraphFont"/>
    <w:uiPriority w:val="32"/>
    <w:qFormat/>
    <w:rsid w:val="009A6290"/>
    <w:rPr>
      <w:b/>
      <w:bCs/>
      <w:smallCaps/>
      <w:color w:val="2F5496" w:themeColor="accent1" w:themeShade="BF"/>
      <w:spacing w:val="5"/>
    </w:rPr>
  </w:style>
  <w:style w:type="paragraph" w:customStyle="1" w:styleId="Default">
    <w:name w:val="Default"/>
    <w:rsid w:val="00D60D2F"/>
    <w:pPr>
      <w:autoSpaceDE w:val="0"/>
      <w:autoSpaceDN w:val="0"/>
      <w:adjustRightInd w:val="0"/>
      <w:spacing w:after="0" w:line="240" w:lineRule="auto"/>
    </w:pPr>
    <w:rPr>
      <w:rFonts w:ascii="Sakkal Majalla" w:hAnsi="Sakkal Majalla" w:cs="Sakkal Majalla"/>
      <w:color w:val="000000"/>
      <w:kern w:val="0"/>
      <w:sz w:val="24"/>
      <w:szCs w:val="24"/>
    </w:rPr>
  </w:style>
  <w:style w:type="paragraph" w:styleId="Header">
    <w:name w:val="header"/>
    <w:basedOn w:val="Normal"/>
    <w:link w:val="HeaderChar"/>
    <w:uiPriority w:val="99"/>
    <w:unhideWhenUsed/>
    <w:rsid w:val="00D60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0D2F"/>
    <w:rPr>
      <w:kern w:val="0"/>
      <w14:ligatures w14:val="none"/>
    </w:rPr>
  </w:style>
  <w:style w:type="paragraph" w:styleId="Footer">
    <w:name w:val="footer"/>
    <w:basedOn w:val="Normal"/>
    <w:link w:val="FooterChar"/>
    <w:uiPriority w:val="99"/>
    <w:unhideWhenUsed/>
    <w:rsid w:val="00D60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0D2F"/>
    <w:rPr>
      <w:kern w:val="0"/>
      <w14:ligatures w14:val="none"/>
    </w:rPr>
  </w:style>
  <w:style w:type="character" w:customStyle="1" w:styleId="mord">
    <w:name w:val="mord"/>
    <w:basedOn w:val="DefaultParagraphFont"/>
    <w:rsid w:val="005F3049"/>
  </w:style>
  <w:style w:type="character" w:customStyle="1" w:styleId="mrel">
    <w:name w:val="mrel"/>
    <w:basedOn w:val="DefaultParagraphFont"/>
    <w:rsid w:val="005F3049"/>
  </w:style>
  <w:style w:type="character" w:customStyle="1" w:styleId="mbin">
    <w:name w:val="mbin"/>
    <w:basedOn w:val="DefaultParagraphFont"/>
    <w:rsid w:val="005F3049"/>
  </w:style>
  <w:style w:type="character" w:styleId="Strong">
    <w:name w:val="Strong"/>
    <w:basedOn w:val="DefaultParagraphFont"/>
    <w:uiPriority w:val="22"/>
    <w:qFormat/>
    <w:rsid w:val="00E87C8E"/>
    <w:rPr>
      <w:b/>
      <w:bCs/>
    </w:rPr>
  </w:style>
  <w:style w:type="character" w:customStyle="1" w:styleId="katex-mathml">
    <w:name w:val="katex-mathml"/>
    <w:basedOn w:val="DefaultParagraphFont"/>
    <w:rsid w:val="00E87C8E"/>
  </w:style>
  <w:style w:type="character" w:customStyle="1" w:styleId="vlist-s">
    <w:name w:val="vlist-s"/>
    <w:basedOn w:val="DefaultParagraphFont"/>
    <w:rsid w:val="00E87C8E"/>
  </w:style>
  <w:style w:type="paragraph" w:styleId="NormalWeb">
    <w:name w:val="Normal (Web)"/>
    <w:basedOn w:val="Normal"/>
    <w:uiPriority w:val="99"/>
    <w:semiHidden/>
    <w:unhideWhenUsed/>
    <w:rsid w:val="00E87C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C3AB6"/>
    <w:rPr>
      <w:rFonts w:ascii="Courier New" w:eastAsia="Times New Roman" w:hAnsi="Courier New" w:cs="Courier New"/>
      <w:sz w:val="20"/>
      <w:szCs w:val="20"/>
    </w:rPr>
  </w:style>
  <w:style w:type="paragraph" w:styleId="Caption">
    <w:name w:val="caption"/>
    <w:basedOn w:val="Normal"/>
    <w:next w:val="Normal"/>
    <w:link w:val="CaptionChar"/>
    <w:uiPriority w:val="35"/>
    <w:unhideWhenUsed/>
    <w:qFormat/>
    <w:rsid w:val="00F44757"/>
    <w:pPr>
      <w:spacing w:after="200" w:line="240" w:lineRule="auto"/>
    </w:pPr>
    <w:rPr>
      <w:rFonts w:eastAsiaTheme="minorEastAsia"/>
      <w:i/>
      <w:iCs/>
      <w:color w:val="44546A" w:themeColor="text2"/>
      <w:sz w:val="18"/>
      <w:szCs w:val="18"/>
    </w:rPr>
  </w:style>
  <w:style w:type="character" w:customStyle="1" w:styleId="CaptionChar">
    <w:name w:val="Caption Char"/>
    <w:link w:val="Caption"/>
    <w:uiPriority w:val="35"/>
    <w:rsid w:val="00F44757"/>
    <w:rPr>
      <w:rFonts w:eastAsiaTheme="minorEastAsia"/>
      <w:i/>
      <w:iCs/>
      <w:color w:val="44546A" w:themeColor="text2"/>
      <w:kern w:val="0"/>
      <w:sz w:val="18"/>
      <w:szCs w:val="18"/>
      <w14:ligatures w14:val="none"/>
    </w:rPr>
  </w:style>
  <w:style w:type="character" w:styleId="Emphasis">
    <w:name w:val="Emphasis"/>
    <w:basedOn w:val="DefaultParagraphFont"/>
    <w:uiPriority w:val="20"/>
    <w:qFormat/>
    <w:rsid w:val="00193420"/>
    <w:rPr>
      <w:i/>
      <w:iCs/>
    </w:rPr>
  </w:style>
  <w:style w:type="paragraph" w:styleId="FootnoteText">
    <w:name w:val="footnote text"/>
    <w:basedOn w:val="Normal"/>
    <w:link w:val="FootnoteTextChar"/>
    <w:uiPriority w:val="99"/>
    <w:semiHidden/>
    <w:unhideWhenUsed/>
    <w:rsid w:val="00592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2167"/>
    <w:rPr>
      <w:kern w:val="0"/>
      <w:sz w:val="20"/>
      <w:szCs w:val="20"/>
      <w14:ligatures w14:val="none"/>
    </w:rPr>
  </w:style>
  <w:style w:type="character" w:styleId="FootnoteReference">
    <w:name w:val="footnote reference"/>
    <w:basedOn w:val="DefaultParagraphFont"/>
    <w:uiPriority w:val="99"/>
    <w:semiHidden/>
    <w:unhideWhenUsed/>
    <w:rsid w:val="00592167"/>
    <w:rPr>
      <w:vertAlign w:val="superscript"/>
    </w:rPr>
  </w:style>
  <w:style w:type="character" w:styleId="Hyperlink">
    <w:name w:val="Hyperlink"/>
    <w:basedOn w:val="DefaultParagraphFont"/>
    <w:uiPriority w:val="99"/>
    <w:unhideWhenUsed/>
    <w:rsid w:val="008D0386"/>
    <w:rPr>
      <w:color w:val="0563C1" w:themeColor="hyperlink"/>
      <w:u w:val="single"/>
    </w:rPr>
  </w:style>
  <w:style w:type="character" w:styleId="UnresolvedMention">
    <w:name w:val="Unresolved Mention"/>
    <w:basedOn w:val="DefaultParagraphFont"/>
    <w:uiPriority w:val="99"/>
    <w:semiHidden/>
    <w:unhideWhenUsed/>
    <w:rsid w:val="008D0386"/>
    <w:rPr>
      <w:color w:val="605E5C"/>
      <w:shd w:val="clear" w:color="auto" w:fill="E1DFDD"/>
    </w:rPr>
  </w:style>
  <w:style w:type="paragraph" w:styleId="TOCHeading">
    <w:name w:val="TOC Heading"/>
    <w:basedOn w:val="Heading1"/>
    <w:next w:val="Normal"/>
    <w:uiPriority w:val="39"/>
    <w:unhideWhenUsed/>
    <w:qFormat/>
    <w:rsid w:val="00CD17A8"/>
    <w:pPr>
      <w:bidi w:val="0"/>
      <w:spacing w:before="240" w:after="0"/>
      <w:ind w:left="0" w:firstLine="0"/>
      <w:outlineLvl w:val="9"/>
    </w:pPr>
    <w:rPr>
      <w:rFonts w:asciiTheme="majorHAnsi" w:hAnsiTheme="majorHAnsi" w:cstheme="majorBidi"/>
      <w:b w:val="0"/>
      <w:bCs w:val="0"/>
      <w:color w:val="2F5496" w:themeColor="accent1" w:themeShade="BF"/>
    </w:rPr>
  </w:style>
  <w:style w:type="paragraph" w:styleId="TOC1">
    <w:name w:val="toc 1"/>
    <w:basedOn w:val="Normal"/>
    <w:next w:val="Normal"/>
    <w:autoRedefine/>
    <w:uiPriority w:val="39"/>
    <w:unhideWhenUsed/>
    <w:rsid w:val="00CD17A8"/>
    <w:pPr>
      <w:spacing w:after="100"/>
    </w:pPr>
  </w:style>
  <w:style w:type="paragraph" w:styleId="TOC2">
    <w:name w:val="toc 2"/>
    <w:basedOn w:val="Normal"/>
    <w:next w:val="Normal"/>
    <w:autoRedefine/>
    <w:uiPriority w:val="39"/>
    <w:unhideWhenUsed/>
    <w:rsid w:val="00CD17A8"/>
    <w:pPr>
      <w:spacing w:after="100"/>
      <w:ind w:left="220"/>
    </w:pPr>
  </w:style>
  <w:style w:type="paragraph" w:styleId="TOC3">
    <w:name w:val="toc 3"/>
    <w:basedOn w:val="Normal"/>
    <w:next w:val="Normal"/>
    <w:autoRedefine/>
    <w:uiPriority w:val="39"/>
    <w:unhideWhenUsed/>
    <w:rsid w:val="00CD17A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4697">
      <w:bodyDiv w:val="1"/>
      <w:marLeft w:val="0"/>
      <w:marRight w:val="0"/>
      <w:marTop w:val="0"/>
      <w:marBottom w:val="0"/>
      <w:divBdr>
        <w:top w:val="none" w:sz="0" w:space="0" w:color="auto"/>
        <w:left w:val="none" w:sz="0" w:space="0" w:color="auto"/>
        <w:bottom w:val="none" w:sz="0" w:space="0" w:color="auto"/>
        <w:right w:val="none" w:sz="0" w:space="0" w:color="auto"/>
      </w:divBdr>
    </w:div>
    <w:div w:id="37433993">
      <w:bodyDiv w:val="1"/>
      <w:marLeft w:val="0"/>
      <w:marRight w:val="0"/>
      <w:marTop w:val="0"/>
      <w:marBottom w:val="0"/>
      <w:divBdr>
        <w:top w:val="none" w:sz="0" w:space="0" w:color="auto"/>
        <w:left w:val="none" w:sz="0" w:space="0" w:color="auto"/>
        <w:bottom w:val="none" w:sz="0" w:space="0" w:color="auto"/>
        <w:right w:val="none" w:sz="0" w:space="0" w:color="auto"/>
      </w:divBdr>
    </w:div>
    <w:div w:id="37900735">
      <w:bodyDiv w:val="1"/>
      <w:marLeft w:val="0"/>
      <w:marRight w:val="0"/>
      <w:marTop w:val="0"/>
      <w:marBottom w:val="0"/>
      <w:divBdr>
        <w:top w:val="none" w:sz="0" w:space="0" w:color="auto"/>
        <w:left w:val="none" w:sz="0" w:space="0" w:color="auto"/>
        <w:bottom w:val="none" w:sz="0" w:space="0" w:color="auto"/>
        <w:right w:val="none" w:sz="0" w:space="0" w:color="auto"/>
      </w:divBdr>
    </w:div>
    <w:div w:id="42796476">
      <w:bodyDiv w:val="1"/>
      <w:marLeft w:val="0"/>
      <w:marRight w:val="0"/>
      <w:marTop w:val="0"/>
      <w:marBottom w:val="0"/>
      <w:divBdr>
        <w:top w:val="none" w:sz="0" w:space="0" w:color="auto"/>
        <w:left w:val="none" w:sz="0" w:space="0" w:color="auto"/>
        <w:bottom w:val="none" w:sz="0" w:space="0" w:color="auto"/>
        <w:right w:val="none" w:sz="0" w:space="0" w:color="auto"/>
      </w:divBdr>
      <w:divsChild>
        <w:div w:id="559754585">
          <w:marLeft w:val="0"/>
          <w:marRight w:val="0"/>
          <w:marTop w:val="0"/>
          <w:marBottom w:val="0"/>
          <w:divBdr>
            <w:top w:val="none" w:sz="0" w:space="0" w:color="auto"/>
            <w:left w:val="none" w:sz="0" w:space="0" w:color="auto"/>
            <w:bottom w:val="none" w:sz="0" w:space="0" w:color="auto"/>
            <w:right w:val="none" w:sz="0" w:space="0" w:color="auto"/>
          </w:divBdr>
          <w:divsChild>
            <w:div w:id="8471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9704">
      <w:bodyDiv w:val="1"/>
      <w:marLeft w:val="0"/>
      <w:marRight w:val="0"/>
      <w:marTop w:val="0"/>
      <w:marBottom w:val="0"/>
      <w:divBdr>
        <w:top w:val="none" w:sz="0" w:space="0" w:color="auto"/>
        <w:left w:val="none" w:sz="0" w:space="0" w:color="auto"/>
        <w:bottom w:val="none" w:sz="0" w:space="0" w:color="auto"/>
        <w:right w:val="none" w:sz="0" w:space="0" w:color="auto"/>
      </w:divBdr>
      <w:divsChild>
        <w:div w:id="112099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36732">
      <w:bodyDiv w:val="1"/>
      <w:marLeft w:val="0"/>
      <w:marRight w:val="0"/>
      <w:marTop w:val="0"/>
      <w:marBottom w:val="0"/>
      <w:divBdr>
        <w:top w:val="none" w:sz="0" w:space="0" w:color="auto"/>
        <w:left w:val="none" w:sz="0" w:space="0" w:color="auto"/>
        <w:bottom w:val="none" w:sz="0" w:space="0" w:color="auto"/>
        <w:right w:val="none" w:sz="0" w:space="0" w:color="auto"/>
      </w:divBdr>
    </w:div>
    <w:div w:id="65224524">
      <w:bodyDiv w:val="1"/>
      <w:marLeft w:val="0"/>
      <w:marRight w:val="0"/>
      <w:marTop w:val="0"/>
      <w:marBottom w:val="0"/>
      <w:divBdr>
        <w:top w:val="none" w:sz="0" w:space="0" w:color="auto"/>
        <w:left w:val="none" w:sz="0" w:space="0" w:color="auto"/>
        <w:bottom w:val="none" w:sz="0" w:space="0" w:color="auto"/>
        <w:right w:val="none" w:sz="0" w:space="0" w:color="auto"/>
      </w:divBdr>
      <w:divsChild>
        <w:div w:id="95152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40727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94403599">
          <w:blockQuote w:val="1"/>
          <w:marLeft w:val="720"/>
          <w:marRight w:val="720"/>
          <w:marTop w:val="100"/>
          <w:marBottom w:val="100"/>
          <w:divBdr>
            <w:top w:val="none" w:sz="0" w:space="0" w:color="auto"/>
            <w:left w:val="none" w:sz="0" w:space="0" w:color="auto"/>
            <w:bottom w:val="none" w:sz="0" w:space="0" w:color="auto"/>
            <w:right w:val="none" w:sz="0" w:space="0" w:color="auto"/>
          </w:divBdr>
        </w:div>
        <w:div w:id="6101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36125">
      <w:bodyDiv w:val="1"/>
      <w:marLeft w:val="0"/>
      <w:marRight w:val="0"/>
      <w:marTop w:val="0"/>
      <w:marBottom w:val="0"/>
      <w:divBdr>
        <w:top w:val="none" w:sz="0" w:space="0" w:color="auto"/>
        <w:left w:val="none" w:sz="0" w:space="0" w:color="auto"/>
        <w:bottom w:val="none" w:sz="0" w:space="0" w:color="auto"/>
        <w:right w:val="none" w:sz="0" w:space="0" w:color="auto"/>
      </w:divBdr>
    </w:div>
    <w:div w:id="112942381">
      <w:bodyDiv w:val="1"/>
      <w:marLeft w:val="0"/>
      <w:marRight w:val="0"/>
      <w:marTop w:val="0"/>
      <w:marBottom w:val="0"/>
      <w:divBdr>
        <w:top w:val="none" w:sz="0" w:space="0" w:color="auto"/>
        <w:left w:val="none" w:sz="0" w:space="0" w:color="auto"/>
        <w:bottom w:val="none" w:sz="0" w:space="0" w:color="auto"/>
        <w:right w:val="none" w:sz="0" w:space="0" w:color="auto"/>
      </w:divBdr>
    </w:div>
    <w:div w:id="122961864">
      <w:bodyDiv w:val="1"/>
      <w:marLeft w:val="0"/>
      <w:marRight w:val="0"/>
      <w:marTop w:val="0"/>
      <w:marBottom w:val="0"/>
      <w:divBdr>
        <w:top w:val="none" w:sz="0" w:space="0" w:color="auto"/>
        <w:left w:val="none" w:sz="0" w:space="0" w:color="auto"/>
        <w:bottom w:val="none" w:sz="0" w:space="0" w:color="auto"/>
        <w:right w:val="none" w:sz="0" w:space="0" w:color="auto"/>
      </w:divBdr>
    </w:div>
    <w:div w:id="147747823">
      <w:bodyDiv w:val="1"/>
      <w:marLeft w:val="0"/>
      <w:marRight w:val="0"/>
      <w:marTop w:val="0"/>
      <w:marBottom w:val="0"/>
      <w:divBdr>
        <w:top w:val="none" w:sz="0" w:space="0" w:color="auto"/>
        <w:left w:val="none" w:sz="0" w:space="0" w:color="auto"/>
        <w:bottom w:val="none" w:sz="0" w:space="0" w:color="auto"/>
        <w:right w:val="none" w:sz="0" w:space="0" w:color="auto"/>
      </w:divBdr>
    </w:div>
    <w:div w:id="148257072">
      <w:bodyDiv w:val="1"/>
      <w:marLeft w:val="0"/>
      <w:marRight w:val="0"/>
      <w:marTop w:val="0"/>
      <w:marBottom w:val="0"/>
      <w:divBdr>
        <w:top w:val="none" w:sz="0" w:space="0" w:color="auto"/>
        <w:left w:val="none" w:sz="0" w:space="0" w:color="auto"/>
        <w:bottom w:val="none" w:sz="0" w:space="0" w:color="auto"/>
        <w:right w:val="none" w:sz="0" w:space="0" w:color="auto"/>
      </w:divBdr>
    </w:div>
    <w:div w:id="150097950">
      <w:bodyDiv w:val="1"/>
      <w:marLeft w:val="0"/>
      <w:marRight w:val="0"/>
      <w:marTop w:val="0"/>
      <w:marBottom w:val="0"/>
      <w:divBdr>
        <w:top w:val="none" w:sz="0" w:space="0" w:color="auto"/>
        <w:left w:val="none" w:sz="0" w:space="0" w:color="auto"/>
        <w:bottom w:val="none" w:sz="0" w:space="0" w:color="auto"/>
        <w:right w:val="none" w:sz="0" w:space="0" w:color="auto"/>
      </w:divBdr>
    </w:div>
    <w:div w:id="154994810">
      <w:bodyDiv w:val="1"/>
      <w:marLeft w:val="0"/>
      <w:marRight w:val="0"/>
      <w:marTop w:val="0"/>
      <w:marBottom w:val="0"/>
      <w:divBdr>
        <w:top w:val="none" w:sz="0" w:space="0" w:color="auto"/>
        <w:left w:val="none" w:sz="0" w:space="0" w:color="auto"/>
        <w:bottom w:val="none" w:sz="0" w:space="0" w:color="auto"/>
        <w:right w:val="none" w:sz="0" w:space="0" w:color="auto"/>
      </w:divBdr>
    </w:div>
    <w:div w:id="160630594">
      <w:bodyDiv w:val="1"/>
      <w:marLeft w:val="0"/>
      <w:marRight w:val="0"/>
      <w:marTop w:val="0"/>
      <w:marBottom w:val="0"/>
      <w:divBdr>
        <w:top w:val="none" w:sz="0" w:space="0" w:color="auto"/>
        <w:left w:val="none" w:sz="0" w:space="0" w:color="auto"/>
        <w:bottom w:val="none" w:sz="0" w:space="0" w:color="auto"/>
        <w:right w:val="none" w:sz="0" w:space="0" w:color="auto"/>
      </w:divBdr>
    </w:div>
    <w:div w:id="164128167">
      <w:bodyDiv w:val="1"/>
      <w:marLeft w:val="0"/>
      <w:marRight w:val="0"/>
      <w:marTop w:val="0"/>
      <w:marBottom w:val="0"/>
      <w:divBdr>
        <w:top w:val="none" w:sz="0" w:space="0" w:color="auto"/>
        <w:left w:val="none" w:sz="0" w:space="0" w:color="auto"/>
        <w:bottom w:val="none" w:sz="0" w:space="0" w:color="auto"/>
        <w:right w:val="none" w:sz="0" w:space="0" w:color="auto"/>
      </w:divBdr>
    </w:div>
    <w:div w:id="194857028">
      <w:bodyDiv w:val="1"/>
      <w:marLeft w:val="0"/>
      <w:marRight w:val="0"/>
      <w:marTop w:val="0"/>
      <w:marBottom w:val="0"/>
      <w:divBdr>
        <w:top w:val="none" w:sz="0" w:space="0" w:color="auto"/>
        <w:left w:val="none" w:sz="0" w:space="0" w:color="auto"/>
        <w:bottom w:val="none" w:sz="0" w:space="0" w:color="auto"/>
        <w:right w:val="none" w:sz="0" w:space="0" w:color="auto"/>
      </w:divBdr>
    </w:div>
    <w:div w:id="203324417">
      <w:bodyDiv w:val="1"/>
      <w:marLeft w:val="0"/>
      <w:marRight w:val="0"/>
      <w:marTop w:val="0"/>
      <w:marBottom w:val="0"/>
      <w:divBdr>
        <w:top w:val="none" w:sz="0" w:space="0" w:color="auto"/>
        <w:left w:val="none" w:sz="0" w:space="0" w:color="auto"/>
        <w:bottom w:val="none" w:sz="0" w:space="0" w:color="auto"/>
        <w:right w:val="none" w:sz="0" w:space="0" w:color="auto"/>
      </w:divBdr>
    </w:div>
    <w:div w:id="219171795">
      <w:bodyDiv w:val="1"/>
      <w:marLeft w:val="0"/>
      <w:marRight w:val="0"/>
      <w:marTop w:val="0"/>
      <w:marBottom w:val="0"/>
      <w:divBdr>
        <w:top w:val="none" w:sz="0" w:space="0" w:color="auto"/>
        <w:left w:val="none" w:sz="0" w:space="0" w:color="auto"/>
        <w:bottom w:val="none" w:sz="0" w:space="0" w:color="auto"/>
        <w:right w:val="none" w:sz="0" w:space="0" w:color="auto"/>
      </w:divBdr>
    </w:div>
    <w:div w:id="233319956">
      <w:bodyDiv w:val="1"/>
      <w:marLeft w:val="0"/>
      <w:marRight w:val="0"/>
      <w:marTop w:val="0"/>
      <w:marBottom w:val="0"/>
      <w:divBdr>
        <w:top w:val="none" w:sz="0" w:space="0" w:color="auto"/>
        <w:left w:val="none" w:sz="0" w:space="0" w:color="auto"/>
        <w:bottom w:val="none" w:sz="0" w:space="0" w:color="auto"/>
        <w:right w:val="none" w:sz="0" w:space="0" w:color="auto"/>
      </w:divBdr>
    </w:div>
    <w:div w:id="239146374">
      <w:bodyDiv w:val="1"/>
      <w:marLeft w:val="0"/>
      <w:marRight w:val="0"/>
      <w:marTop w:val="0"/>
      <w:marBottom w:val="0"/>
      <w:divBdr>
        <w:top w:val="none" w:sz="0" w:space="0" w:color="auto"/>
        <w:left w:val="none" w:sz="0" w:space="0" w:color="auto"/>
        <w:bottom w:val="none" w:sz="0" w:space="0" w:color="auto"/>
        <w:right w:val="none" w:sz="0" w:space="0" w:color="auto"/>
      </w:divBdr>
    </w:div>
    <w:div w:id="241448167">
      <w:bodyDiv w:val="1"/>
      <w:marLeft w:val="0"/>
      <w:marRight w:val="0"/>
      <w:marTop w:val="0"/>
      <w:marBottom w:val="0"/>
      <w:divBdr>
        <w:top w:val="none" w:sz="0" w:space="0" w:color="auto"/>
        <w:left w:val="none" w:sz="0" w:space="0" w:color="auto"/>
        <w:bottom w:val="none" w:sz="0" w:space="0" w:color="auto"/>
        <w:right w:val="none" w:sz="0" w:space="0" w:color="auto"/>
      </w:divBdr>
    </w:div>
    <w:div w:id="257950753">
      <w:bodyDiv w:val="1"/>
      <w:marLeft w:val="0"/>
      <w:marRight w:val="0"/>
      <w:marTop w:val="0"/>
      <w:marBottom w:val="0"/>
      <w:divBdr>
        <w:top w:val="none" w:sz="0" w:space="0" w:color="auto"/>
        <w:left w:val="none" w:sz="0" w:space="0" w:color="auto"/>
        <w:bottom w:val="none" w:sz="0" w:space="0" w:color="auto"/>
        <w:right w:val="none" w:sz="0" w:space="0" w:color="auto"/>
      </w:divBdr>
    </w:div>
    <w:div w:id="305624705">
      <w:bodyDiv w:val="1"/>
      <w:marLeft w:val="0"/>
      <w:marRight w:val="0"/>
      <w:marTop w:val="0"/>
      <w:marBottom w:val="0"/>
      <w:divBdr>
        <w:top w:val="none" w:sz="0" w:space="0" w:color="auto"/>
        <w:left w:val="none" w:sz="0" w:space="0" w:color="auto"/>
        <w:bottom w:val="none" w:sz="0" w:space="0" w:color="auto"/>
        <w:right w:val="none" w:sz="0" w:space="0" w:color="auto"/>
      </w:divBdr>
    </w:div>
    <w:div w:id="317194635">
      <w:bodyDiv w:val="1"/>
      <w:marLeft w:val="0"/>
      <w:marRight w:val="0"/>
      <w:marTop w:val="0"/>
      <w:marBottom w:val="0"/>
      <w:divBdr>
        <w:top w:val="none" w:sz="0" w:space="0" w:color="auto"/>
        <w:left w:val="none" w:sz="0" w:space="0" w:color="auto"/>
        <w:bottom w:val="none" w:sz="0" w:space="0" w:color="auto"/>
        <w:right w:val="none" w:sz="0" w:space="0" w:color="auto"/>
      </w:divBdr>
    </w:div>
    <w:div w:id="344746937">
      <w:bodyDiv w:val="1"/>
      <w:marLeft w:val="0"/>
      <w:marRight w:val="0"/>
      <w:marTop w:val="0"/>
      <w:marBottom w:val="0"/>
      <w:divBdr>
        <w:top w:val="none" w:sz="0" w:space="0" w:color="auto"/>
        <w:left w:val="none" w:sz="0" w:space="0" w:color="auto"/>
        <w:bottom w:val="none" w:sz="0" w:space="0" w:color="auto"/>
        <w:right w:val="none" w:sz="0" w:space="0" w:color="auto"/>
      </w:divBdr>
    </w:div>
    <w:div w:id="347486201">
      <w:bodyDiv w:val="1"/>
      <w:marLeft w:val="0"/>
      <w:marRight w:val="0"/>
      <w:marTop w:val="0"/>
      <w:marBottom w:val="0"/>
      <w:divBdr>
        <w:top w:val="none" w:sz="0" w:space="0" w:color="auto"/>
        <w:left w:val="none" w:sz="0" w:space="0" w:color="auto"/>
        <w:bottom w:val="none" w:sz="0" w:space="0" w:color="auto"/>
        <w:right w:val="none" w:sz="0" w:space="0" w:color="auto"/>
      </w:divBdr>
    </w:div>
    <w:div w:id="365062020">
      <w:bodyDiv w:val="1"/>
      <w:marLeft w:val="0"/>
      <w:marRight w:val="0"/>
      <w:marTop w:val="0"/>
      <w:marBottom w:val="0"/>
      <w:divBdr>
        <w:top w:val="none" w:sz="0" w:space="0" w:color="auto"/>
        <w:left w:val="none" w:sz="0" w:space="0" w:color="auto"/>
        <w:bottom w:val="none" w:sz="0" w:space="0" w:color="auto"/>
        <w:right w:val="none" w:sz="0" w:space="0" w:color="auto"/>
      </w:divBdr>
    </w:div>
    <w:div w:id="379134892">
      <w:bodyDiv w:val="1"/>
      <w:marLeft w:val="0"/>
      <w:marRight w:val="0"/>
      <w:marTop w:val="0"/>
      <w:marBottom w:val="0"/>
      <w:divBdr>
        <w:top w:val="none" w:sz="0" w:space="0" w:color="auto"/>
        <w:left w:val="none" w:sz="0" w:space="0" w:color="auto"/>
        <w:bottom w:val="none" w:sz="0" w:space="0" w:color="auto"/>
        <w:right w:val="none" w:sz="0" w:space="0" w:color="auto"/>
      </w:divBdr>
    </w:div>
    <w:div w:id="383530363">
      <w:bodyDiv w:val="1"/>
      <w:marLeft w:val="0"/>
      <w:marRight w:val="0"/>
      <w:marTop w:val="0"/>
      <w:marBottom w:val="0"/>
      <w:divBdr>
        <w:top w:val="none" w:sz="0" w:space="0" w:color="auto"/>
        <w:left w:val="none" w:sz="0" w:space="0" w:color="auto"/>
        <w:bottom w:val="none" w:sz="0" w:space="0" w:color="auto"/>
        <w:right w:val="none" w:sz="0" w:space="0" w:color="auto"/>
      </w:divBdr>
    </w:div>
    <w:div w:id="430585974">
      <w:bodyDiv w:val="1"/>
      <w:marLeft w:val="0"/>
      <w:marRight w:val="0"/>
      <w:marTop w:val="0"/>
      <w:marBottom w:val="0"/>
      <w:divBdr>
        <w:top w:val="none" w:sz="0" w:space="0" w:color="auto"/>
        <w:left w:val="none" w:sz="0" w:space="0" w:color="auto"/>
        <w:bottom w:val="none" w:sz="0" w:space="0" w:color="auto"/>
        <w:right w:val="none" w:sz="0" w:space="0" w:color="auto"/>
      </w:divBdr>
    </w:div>
    <w:div w:id="434640222">
      <w:bodyDiv w:val="1"/>
      <w:marLeft w:val="0"/>
      <w:marRight w:val="0"/>
      <w:marTop w:val="0"/>
      <w:marBottom w:val="0"/>
      <w:divBdr>
        <w:top w:val="none" w:sz="0" w:space="0" w:color="auto"/>
        <w:left w:val="none" w:sz="0" w:space="0" w:color="auto"/>
        <w:bottom w:val="none" w:sz="0" w:space="0" w:color="auto"/>
        <w:right w:val="none" w:sz="0" w:space="0" w:color="auto"/>
      </w:divBdr>
    </w:div>
    <w:div w:id="434986556">
      <w:bodyDiv w:val="1"/>
      <w:marLeft w:val="0"/>
      <w:marRight w:val="0"/>
      <w:marTop w:val="0"/>
      <w:marBottom w:val="0"/>
      <w:divBdr>
        <w:top w:val="none" w:sz="0" w:space="0" w:color="auto"/>
        <w:left w:val="none" w:sz="0" w:space="0" w:color="auto"/>
        <w:bottom w:val="none" w:sz="0" w:space="0" w:color="auto"/>
        <w:right w:val="none" w:sz="0" w:space="0" w:color="auto"/>
      </w:divBdr>
    </w:div>
    <w:div w:id="446849270">
      <w:bodyDiv w:val="1"/>
      <w:marLeft w:val="0"/>
      <w:marRight w:val="0"/>
      <w:marTop w:val="0"/>
      <w:marBottom w:val="0"/>
      <w:divBdr>
        <w:top w:val="none" w:sz="0" w:space="0" w:color="auto"/>
        <w:left w:val="none" w:sz="0" w:space="0" w:color="auto"/>
        <w:bottom w:val="none" w:sz="0" w:space="0" w:color="auto"/>
        <w:right w:val="none" w:sz="0" w:space="0" w:color="auto"/>
      </w:divBdr>
    </w:div>
    <w:div w:id="462189412">
      <w:bodyDiv w:val="1"/>
      <w:marLeft w:val="0"/>
      <w:marRight w:val="0"/>
      <w:marTop w:val="0"/>
      <w:marBottom w:val="0"/>
      <w:divBdr>
        <w:top w:val="none" w:sz="0" w:space="0" w:color="auto"/>
        <w:left w:val="none" w:sz="0" w:space="0" w:color="auto"/>
        <w:bottom w:val="none" w:sz="0" w:space="0" w:color="auto"/>
        <w:right w:val="none" w:sz="0" w:space="0" w:color="auto"/>
      </w:divBdr>
    </w:div>
    <w:div w:id="484474728">
      <w:bodyDiv w:val="1"/>
      <w:marLeft w:val="0"/>
      <w:marRight w:val="0"/>
      <w:marTop w:val="0"/>
      <w:marBottom w:val="0"/>
      <w:divBdr>
        <w:top w:val="none" w:sz="0" w:space="0" w:color="auto"/>
        <w:left w:val="none" w:sz="0" w:space="0" w:color="auto"/>
        <w:bottom w:val="none" w:sz="0" w:space="0" w:color="auto"/>
        <w:right w:val="none" w:sz="0" w:space="0" w:color="auto"/>
      </w:divBdr>
    </w:div>
    <w:div w:id="491481894">
      <w:bodyDiv w:val="1"/>
      <w:marLeft w:val="0"/>
      <w:marRight w:val="0"/>
      <w:marTop w:val="0"/>
      <w:marBottom w:val="0"/>
      <w:divBdr>
        <w:top w:val="none" w:sz="0" w:space="0" w:color="auto"/>
        <w:left w:val="none" w:sz="0" w:space="0" w:color="auto"/>
        <w:bottom w:val="none" w:sz="0" w:space="0" w:color="auto"/>
        <w:right w:val="none" w:sz="0" w:space="0" w:color="auto"/>
      </w:divBdr>
    </w:div>
    <w:div w:id="505094184">
      <w:bodyDiv w:val="1"/>
      <w:marLeft w:val="0"/>
      <w:marRight w:val="0"/>
      <w:marTop w:val="0"/>
      <w:marBottom w:val="0"/>
      <w:divBdr>
        <w:top w:val="none" w:sz="0" w:space="0" w:color="auto"/>
        <w:left w:val="none" w:sz="0" w:space="0" w:color="auto"/>
        <w:bottom w:val="none" w:sz="0" w:space="0" w:color="auto"/>
        <w:right w:val="none" w:sz="0" w:space="0" w:color="auto"/>
      </w:divBdr>
    </w:div>
    <w:div w:id="517352061">
      <w:bodyDiv w:val="1"/>
      <w:marLeft w:val="0"/>
      <w:marRight w:val="0"/>
      <w:marTop w:val="0"/>
      <w:marBottom w:val="0"/>
      <w:divBdr>
        <w:top w:val="none" w:sz="0" w:space="0" w:color="auto"/>
        <w:left w:val="none" w:sz="0" w:space="0" w:color="auto"/>
        <w:bottom w:val="none" w:sz="0" w:space="0" w:color="auto"/>
        <w:right w:val="none" w:sz="0" w:space="0" w:color="auto"/>
      </w:divBdr>
    </w:div>
    <w:div w:id="527766913">
      <w:bodyDiv w:val="1"/>
      <w:marLeft w:val="0"/>
      <w:marRight w:val="0"/>
      <w:marTop w:val="0"/>
      <w:marBottom w:val="0"/>
      <w:divBdr>
        <w:top w:val="none" w:sz="0" w:space="0" w:color="auto"/>
        <w:left w:val="none" w:sz="0" w:space="0" w:color="auto"/>
        <w:bottom w:val="none" w:sz="0" w:space="0" w:color="auto"/>
        <w:right w:val="none" w:sz="0" w:space="0" w:color="auto"/>
      </w:divBdr>
    </w:div>
    <w:div w:id="534195285">
      <w:bodyDiv w:val="1"/>
      <w:marLeft w:val="0"/>
      <w:marRight w:val="0"/>
      <w:marTop w:val="0"/>
      <w:marBottom w:val="0"/>
      <w:divBdr>
        <w:top w:val="none" w:sz="0" w:space="0" w:color="auto"/>
        <w:left w:val="none" w:sz="0" w:space="0" w:color="auto"/>
        <w:bottom w:val="none" w:sz="0" w:space="0" w:color="auto"/>
        <w:right w:val="none" w:sz="0" w:space="0" w:color="auto"/>
      </w:divBdr>
    </w:div>
    <w:div w:id="550267873">
      <w:bodyDiv w:val="1"/>
      <w:marLeft w:val="0"/>
      <w:marRight w:val="0"/>
      <w:marTop w:val="0"/>
      <w:marBottom w:val="0"/>
      <w:divBdr>
        <w:top w:val="none" w:sz="0" w:space="0" w:color="auto"/>
        <w:left w:val="none" w:sz="0" w:space="0" w:color="auto"/>
        <w:bottom w:val="none" w:sz="0" w:space="0" w:color="auto"/>
        <w:right w:val="none" w:sz="0" w:space="0" w:color="auto"/>
      </w:divBdr>
    </w:div>
    <w:div w:id="553850577">
      <w:bodyDiv w:val="1"/>
      <w:marLeft w:val="0"/>
      <w:marRight w:val="0"/>
      <w:marTop w:val="0"/>
      <w:marBottom w:val="0"/>
      <w:divBdr>
        <w:top w:val="none" w:sz="0" w:space="0" w:color="auto"/>
        <w:left w:val="none" w:sz="0" w:space="0" w:color="auto"/>
        <w:bottom w:val="none" w:sz="0" w:space="0" w:color="auto"/>
        <w:right w:val="none" w:sz="0" w:space="0" w:color="auto"/>
      </w:divBdr>
    </w:div>
    <w:div w:id="569123816">
      <w:bodyDiv w:val="1"/>
      <w:marLeft w:val="0"/>
      <w:marRight w:val="0"/>
      <w:marTop w:val="0"/>
      <w:marBottom w:val="0"/>
      <w:divBdr>
        <w:top w:val="none" w:sz="0" w:space="0" w:color="auto"/>
        <w:left w:val="none" w:sz="0" w:space="0" w:color="auto"/>
        <w:bottom w:val="none" w:sz="0" w:space="0" w:color="auto"/>
        <w:right w:val="none" w:sz="0" w:space="0" w:color="auto"/>
      </w:divBdr>
    </w:div>
    <w:div w:id="577524971">
      <w:bodyDiv w:val="1"/>
      <w:marLeft w:val="0"/>
      <w:marRight w:val="0"/>
      <w:marTop w:val="0"/>
      <w:marBottom w:val="0"/>
      <w:divBdr>
        <w:top w:val="none" w:sz="0" w:space="0" w:color="auto"/>
        <w:left w:val="none" w:sz="0" w:space="0" w:color="auto"/>
        <w:bottom w:val="none" w:sz="0" w:space="0" w:color="auto"/>
        <w:right w:val="none" w:sz="0" w:space="0" w:color="auto"/>
      </w:divBdr>
    </w:div>
    <w:div w:id="645740692">
      <w:bodyDiv w:val="1"/>
      <w:marLeft w:val="0"/>
      <w:marRight w:val="0"/>
      <w:marTop w:val="0"/>
      <w:marBottom w:val="0"/>
      <w:divBdr>
        <w:top w:val="none" w:sz="0" w:space="0" w:color="auto"/>
        <w:left w:val="none" w:sz="0" w:space="0" w:color="auto"/>
        <w:bottom w:val="none" w:sz="0" w:space="0" w:color="auto"/>
        <w:right w:val="none" w:sz="0" w:space="0" w:color="auto"/>
      </w:divBdr>
    </w:div>
    <w:div w:id="675420349">
      <w:bodyDiv w:val="1"/>
      <w:marLeft w:val="0"/>
      <w:marRight w:val="0"/>
      <w:marTop w:val="0"/>
      <w:marBottom w:val="0"/>
      <w:divBdr>
        <w:top w:val="none" w:sz="0" w:space="0" w:color="auto"/>
        <w:left w:val="none" w:sz="0" w:space="0" w:color="auto"/>
        <w:bottom w:val="none" w:sz="0" w:space="0" w:color="auto"/>
        <w:right w:val="none" w:sz="0" w:space="0" w:color="auto"/>
      </w:divBdr>
    </w:div>
    <w:div w:id="691996262">
      <w:bodyDiv w:val="1"/>
      <w:marLeft w:val="0"/>
      <w:marRight w:val="0"/>
      <w:marTop w:val="0"/>
      <w:marBottom w:val="0"/>
      <w:divBdr>
        <w:top w:val="none" w:sz="0" w:space="0" w:color="auto"/>
        <w:left w:val="none" w:sz="0" w:space="0" w:color="auto"/>
        <w:bottom w:val="none" w:sz="0" w:space="0" w:color="auto"/>
        <w:right w:val="none" w:sz="0" w:space="0" w:color="auto"/>
      </w:divBdr>
    </w:div>
    <w:div w:id="696587837">
      <w:bodyDiv w:val="1"/>
      <w:marLeft w:val="0"/>
      <w:marRight w:val="0"/>
      <w:marTop w:val="0"/>
      <w:marBottom w:val="0"/>
      <w:divBdr>
        <w:top w:val="none" w:sz="0" w:space="0" w:color="auto"/>
        <w:left w:val="none" w:sz="0" w:space="0" w:color="auto"/>
        <w:bottom w:val="none" w:sz="0" w:space="0" w:color="auto"/>
        <w:right w:val="none" w:sz="0" w:space="0" w:color="auto"/>
      </w:divBdr>
    </w:div>
    <w:div w:id="712655865">
      <w:bodyDiv w:val="1"/>
      <w:marLeft w:val="0"/>
      <w:marRight w:val="0"/>
      <w:marTop w:val="0"/>
      <w:marBottom w:val="0"/>
      <w:divBdr>
        <w:top w:val="none" w:sz="0" w:space="0" w:color="auto"/>
        <w:left w:val="none" w:sz="0" w:space="0" w:color="auto"/>
        <w:bottom w:val="none" w:sz="0" w:space="0" w:color="auto"/>
        <w:right w:val="none" w:sz="0" w:space="0" w:color="auto"/>
      </w:divBdr>
    </w:div>
    <w:div w:id="729427851">
      <w:bodyDiv w:val="1"/>
      <w:marLeft w:val="0"/>
      <w:marRight w:val="0"/>
      <w:marTop w:val="0"/>
      <w:marBottom w:val="0"/>
      <w:divBdr>
        <w:top w:val="none" w:sz="0" w:space="0" w:color="auto"/>
        <w:left w:val="none" w:sz="0" w:space="0" w:color="auto"/>
        <w:bottom w:val="none" w:sz="0" w:space="0" w:color="auto"/>
        <w:right w:val="none" w:sz="0" w:space="0" w:color="auto"/>
      </w:divBdr>
    </w:div>
    <w:div w:id="732896867">
      <w:bodyDiv w:val="1"/>
      <w:marLeft w:val="0"/>
      <w:marRight w:val="0"/>
      <w:marTop w:val="0"/>
      <w:marBottom w:val="0"/>
      <w:divBdr>
        <w:top w:val="none" w:sz="0" w:space="0" w:color="auto"/>
        <w:left w:val="none" w:sz="0" w:space="0" w:color="auto"/>
        <w:bottom w:val="none" w:sz="0" w:space="0" w:color="auto"/>
        <w:right w:val="none" w:sz="0" w:space="0" w:color="auto"/>
      </w:divBdr>
    </w:div>
    <w:div w:id="754941545">
      <w:bodyDiv w:val="1"/>
      <w:marLeft w:val="0"/>
      <w:marRight w:val="0"/>
      <w:marTop w:val="0"/>
      <w:marBottom w:val="0"/>
      <w:divBdr>
        <w:top w:val="none" w:sz="0" w:space="0" w:color="auto"/>
        <w:left w:val="none" w:sz="0" w:space="0" w:color="auto"/>
        <w:bottom w:val="none" w:sz="0" w:space="0" w:color="auto"/>
        <w:right w:val="none" w:sz="0" w:space="0" w:color="auto"/>
      </w:divBdr>
    </w:div>
    <w:div w:id="760641752">
      <w:bodyDiv w:val="1"/>
      <w:marLeft w:val="0"/>
      <w:marRight w:val="0"/>
      <w:marTop w:val="0"/>
      <w:marBottom w:val="0"/>
      <w:divBdr>
        <w:top w:val="none" w:sz="0" w:space="0" w:color="auto"/>
        <w:left w:val="none" w:sz="0" w:space="0" w:color="auto"/>
        <w:bottom w:val="none" w:sz="0" w:space="0" w:color="auto"/>
        <w:right w:val="none" w:sz="0" w:space="0" w:color="auto"/>
      </w:divBdr>
    </w:div>
    <w:div w:id="765271066">
      <w:bodyDiv w:val="1"/>
      <w:marLeft w:val="0"/>
      <w:marRight w:val="0"/>
      <w:marTop w:val="0"/>
      <w:marBottom w:val="0"/>
      <w:divBdr>
        <w:top w:val="none" w:sz="0" w:space="0" w:color="auto"/>
        <w:left w:val="none" w:sz="0" w:space="0" w:color="auto"/>
        <w:bottom w:val="none" w:sz="0" w:space="0" w:color="auto"/>
        <w:right w:val="none" w:sz="0" w:space="0" w:color="auto"/>
      </w:divBdr>
    </w:div>
    <w:div w:id="768547573">
      <w:bodyDiv w:val="1"/>
      <w:marLeft w:val="0"/>
      <w:marRight w:val="0"/>
      <w:marTop w:val="0"/>
      <w:marBottom w:val="0"/>
      <w:divBdr>
        <w:top w:val="none" w:sz="0" w:space="0" w:color="auto"/>
        <w:left w:val="none" w:sz="0" w:space="0" w:color="auto"/>
        <w:bottom w:val="none" w:sz="0" w:space="0" w:color="auto"/>
        <w:right w:val="none" w:sz="0" w:space="0" w:color="auto"/>
      </w:divBdr>
    </w:div>
    <w:div w:id="785462138">
      <w:bodyDiv w:val="1"/>
      <w:marLeft w:val="0"/>
      <w:marRight w:val="0"/>
      <w:marTop w:val="0"/>
      <w:marBottom w:val="0"/>
      <w:divBdr>
        <w:top w:val="none" w:sz="0" w:space="0" w:color="auto"/>
        <w:left w:val="none" w:sz="0" w:space="0" w:color="auto"/>
        <w:bottom w:val="none" w:sz="0" w:space="0" w:color="auto"/>
        <w:right w:val="none" w:sz="0" w:space="0" w:color="auto"/>
      </w:divBdr>
    </w:div>
    <w:div w:id="789741209">
      <w:bodyDiv w:val="1"/>
      <w:marLeft w:val="0"/>
      <w:marRight w:val="0"/>
      <w:marTop w:val="0"/>
      <w:marBottom w:val="0"/>
      <w:divBdr>
        <w:top w:val="none" w:sz="0" w:space="0" w:color="auto"/>
        <w:left w:val="none" w:sz="0" w:space="0" w:color="auto"/>
        <w:bottom w:val="none" w:sz="0" w:space="0" w:color="auto"/>
        <w:right w:val="none" w:sz="0" w:space="0" w:color="auto"/>
      </w:divBdr>
    </w:div>
    <w:div w:id="813644219">
      <w:bodyDiv w:val="1"/>
      <w:marLeft w:val="0"/>
      <w:marRight w:val="0"/>
      <w:marTop w:val="0"/>
      <w:marBottom w:val="0"/>
      <w:divBdr>
        <w:top w:val="none" w:sz="0" w:space="0" w:color="auto"/>
        <w:left w:val="none" w:sz="0" w:space="0" w:color="auto"/>
        <w:bottom w:val="none" w:sz="0" w:space="0" w:color="auto"/>
        <w:right w:val="none" w:sz="0" w:space="0" w:color="auto"/>
      </w:divBdr>
    </w:div>
    <w:div w:id="815341772">
      <w:bodyDiv w:val="1"/>
      <w:marLeft w:val="0"/>
      <w:marRight w:val="0"/>
      <w:marTop w:val="0"/>
      <w:marBottom w:val="0"/>
      <w:divBdr>
        <w:top w:val="none" w:sz="0" w:space="0" w:color="auto"/>
        <w:left w:val="none" w:sz="0" w:space="0" w:color="auto"/>
        <w:bottom w:val="none" w:sz="0" w:space="0" w:color="auto"/>
        <w:right w:val="none" w:sz="0" w:space="0" w:color="auto"/>
      </w:divBdr>
    </w:div>
    <w:div w:id="837118292">
      <w:bodyDiv w:val="1"/>
      <w:marLeft w:val="0"/>
      <w:marRight w:val="0"/>
      <w:marTop w:val="0"/>
      <w:marBottom w:val="0"/>
      <w:divBdr>
        <w:top w:val="none" w:sz="0" w:space="0" w:color="auto"/>
        <w:left w:val="none" w:sz="0" w:space="0" w:color="auto"/>
        <w:bottom w:val="none" w:sz="0" w:space="0" w:color="auto"/>
        <w:right w:val="none" w:sz="0" w:space="0" w:color="auto"/>
      </w:divBdr>
    </w:div>
    <w:div w:id="861628608">
      <w:bodyDiv w:val="1"/>
      <w:marLeft w:val="0"/>
      <w:marRight w:val="0"/>
      <w:marTop w:val="0"/>
      <w:marBottom w:val="0"/>
      <w:divBdr>
        <w:top w:val="none" w:sz="0" w:space="0" w:color="auto"/>
        <w:left w:val="none" w:sz="0" w:space="0" w:color="auto"/>
        <w:bottom w:val="none" w:sz="0" w:space="0" w:color="auto"/>
        <w:right w:val="none" w:sz="0" w:space="0" w:color="auto"/>
      </w:divBdr>
    </w:div>
    <w:div w:id="993142927">
      <w:bodyDiv w:val="1"/>
      <w:marLeft w:val="0"/>
      <w:marRight w:val="0"/>
      <w:marTop w:val="0"/>
      <w:marBottom w:val="0"/>
      <w:divBdr>
        <w:top w:val="none" w:sz="0" w:space="0" w:color="auto"/>
        <w:left w:val="none" w:sz="0" w:space="0" w:color="auto"/>
        <w:bottom w:val="none" w:sz="0" w:space="0" w:color="auto"/>
        <w:right w:val="none" w:sz="0" w:space="0" w:color="auto"/>
      </w:divBdr>
      <w:divsChild>
        <w:div w:id="951716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189210">
      <w:bodyDiv w:val="1"/>
      <w:marLeft w:val="0"/>
      <w:marRight w:val="0"/>
      <w:marTop w:val="0"/>
      <w:marBottom w:val="0"/>
      <w:divBdr>
        <w:top w:val="none" w:sz="0" w:space="0" w:color="auto"/>
        <w:left w:val="none" w:sz="0" w:space="0" w:color="auto"/>
        <w:bottom w:val="none" w:sz="0" w:space="0" w:color="auto"/>
        <w:right w:val="none" w:sz="0" w:space="0" w:color="auto"/>
      </w:divBdr>
    </w:div>
    <w:div w:id="1056390042">
      <w:bodyDiv w:val="1"/>
      <w:marLeft w:val="0"/>
      <w:marRight w:val="0"/>
      <w:marTop w:val="0"/>
      <w:marBottom w:val="0"/>
      <w:divBdr>
        <w:top w:val="none" w:sz="0" w:space="0" w:color="auto"/>
        <w:left w:val="none" w:sz="0" w:space="0" w:color="auto"/>
        <w:bottom w:val="none" w:sz="0" w:space="0" w:color="auto"/>
        <w:right w:val="none" w:sz="0" w:space="0" w:color="auto"/>
      </w:divBdr>
    </w:div>
    <w:div w:id="1071536989">
      <w:bodyDiv w:val="1"/>
      <w:marLeft w:val="0"/>
      <w:marRight w:val="0"/>
      <w:marTop w:val="0"/>
      <w:marBottom w:val="0"/>
      <w:divBdr>
        <w:top w:val="none" w:sz="0" w:space="0" w:color="auto"/>
        <w:left w:val="none" w:sz="0" w:space="0" w:color="auto"/>
        <w:bottom w:val="none" w:sz="0" w:space="0" w:color="auto"/>
        <w:right w:val="none" w:sz="0" w:space="0" w:color="auto"/>
      </w:divBdr>
    </w:div>
    <w:div w:id="1080441851">
      <w:bodyDiv w:val="1"/>
      <w:marLeft w:val="0"/>
      <w:marRight w:val="0"/>
      <w:marTop w:val="0"/>
      <w:marBottom w:val="0"/>
      <w:divBdr>
        <w:top w:val="none" w:sz="0" w:space="0" w:color="auto"/>
        <w:left w:val="none" w:sz="0" w:space="0" w:color="auto"/>
        <w:bottom w:val="none" w:sz="0" w:space="0" w:color="auto"/>
        <w:right w:val="none" w:sz="0" w:space="0" w:color="auto"/>
      </w:divBdr>
    </w:div>
    <w:div w:id="1116175067">
      <w:bodyDiv w:val="1"/>
      <w:marLeft w:val="0"/>
      <w:marRight w:val="0"/>
      <w:marTop w:val="0"/>
      <w:marBottom w:val="0"/>
      <w:divBdr>
        <w:top w:val="none" w:sz="0" w:space="0" w:color="auto"/>
        <w:left w:val="none" w:sz="0" w:space="0" w:color="auto"/>
        <w:bottom w:val="none" w:sz="0" w:space="0" w:color="auto"/>
        <w:right w:val="none" w:sz="0" w:space="0" w:color="auto"/>
      </w:divBdr>
    </w:div>
    <w:div w:id="1138570884">
      <w:bodyDiv w:val="1"/>
      <w:marLeft w:val="0"/>
      <w:marRight w:val="0"/>
      <w:marTop w:val="0"/>
      <w:marBottom w:val="0"/>
      <w:divBdr>
        <w:top w:val="none" w:sz="0" w:space="0" w:color="auto"/>
        <w:left w:val="none" w:sz="0" w:space="0" w:color="auto"/>
        <w:bottom w:val="none" w:sz="0" w:space="0" w:color="auto"/>
        <w:right w:val="none" w:sz="0" w:space="0" w:color="auto"/>
      </w:divBdr>
    </w:div>
    <w:div w:id="1150368614">
      <w:bodyDiv w:val="1"/>
      <w:marLeft w:val="0"/>
      <w:marRight w:val="0"/>
      <w:marTop w:val="0"/>
      <w:marBottom w:val="0"/>
      <w:divBdr>
        <w:top w:val="none" w:sz="0" w:space="0" w:color="auto"/>
        <w:left w:val="none" w:sz="0" w:space="0" w:color="auto"/>
        <w:bottom w:val="none" w:sz="0" w:space="0" w:color="auto"/>
        <w:right w:val="none" w:sz="0" w:space="0" w:color="auto"/>
      </w:divBdr>
    </w:div>
    <w:div w:id="1182551936">
      <w:bodyDiv w:val="1"/>
      <w:marLeft w:val="0"/>
      <w:marRight w:val="0"/>
      <w:marTop w:val="0"/>
      <w:marBottom w:val="0"/>
      <w:divBdr>
        <w:top w:val="none" w:sz="0" w:space="0" w:color="auto"/>
        <w:left w:val="none" w:sz="0" w:space="0" w:color="auto"/>
        <w:bottom w:val="none" w:sz="0" w:space="0" w:color="auto"/>
        <w:right w:val="none" w:sz="0" w:space="0" w:color="auto"/>
      </w:divBdr>
    </w:div>
    <w:div w:id="1184244802">
      <w:bodyDiv w:val="1"/>
      <w:marLeft w:val="0"/>
      <w:marRight w:val="0"/>
      <w:marTop w:val="0"/>
      <w:marBottom w:val="0"/>
      <w:divBdr>
        <w:top w:val="none" w:sz="0" w:space="0" w:color="auto"/>
        <w:left w:val="none" w:sz="0" w:space="0" w:color="auto"/>
        <w:bottom w:val="none" w:sz="0" w:space="0" w:color="auto"/>
        <w:right w:val="none" w:sz="0" w:space="0" w:color="auto"/>
      </w:divBdr>
    </w:div>
    <w:div w:id="1192646255">
      <w:bodyDiv w:val="1"/>
      <w:marLeft w:val="0"/>
      <w:marRight w:val="0"/>
      <w:marTop w:val="0"/>
      <w:marBottom w:val="0"/>
      <w:divBdr>
        <w:top w:val="none" w:sz="0" w:space="0" w:color="auto"/>
        <w:left w:val="none" w:sz="0" w:space="0" w:color="auto"/>
        <w:bottom w:val="none" w:sz="0" w:space="0" w:color="auto"/>
        <w:right w:val="none" w:sz="0" w:space="0" w:color="auto"/>
      </w:divBdr>
    </w:div>
    <w:div w:id="1200125615">
      <w:bodyDiv w:val="1"/>
      <w:marLeft w:val="0"/>
      <w:marRight w:val="0"/>
      <w:marTop w:val="0"/>
      <w:marBottom w:val="0"/>
      <w:divBdr>
        <w:top w:val="none" w:sz="0" w:space="0" w:color="auto"/>
        <w:left w:val="none" w:sz="0" w:space="0" w:color="auto"/>
        <w:bottom w:val="none" w:sz="0" w:space="0" w:color="auto"/>
        <w:right w:val="none" w:sz="0" w:space="0" w:color="auto"/>
      </w:divBdr>
    </w:div>
    <w:div w:id="1215775377">
      <w:bodyDiv w:val="1"/>
      <w:marLeft w:val="0"/>
      <w:marRight w:val="0"/>
      <w:marTop w:val="0"/>
      <w:marBottom w:val="0"/>
      <w:divBdr>
        <w:top w:val="none" w:sz="0" w:space="0" w:color="auto"/>
        <w:left w:val="none" w:sz="0" w:space="0" w:color="auto"/>
        <w:bottom w:val="none" w:sz="0" w:space="0" w:color="auto"/>
        <w:right w:val="none" w:sz="0" w:space="0" w:color="auto"/>
      </w:divBdr>
    </w:div>
    <w:div w:id="1248883267">
      <w:bodyDiv w:val="1"/>
      <w:marLeft w:val="0"/>
      <w:marRight w:val="0"/>
      <w:marTop w:val="0"/>
      <w:marBottom w:val="0"/>
      <w:divBdr>
        <w:top w:val="none" w:sz="0" w:space="0" w:color="auto"/>
        <w:left w:val="none" w:sz="0" w:space="0" w:color="auto"/>
        <w:bottom w:val="none" w:sz="0" w:space="0" w:color="auto"/>
        <w:right w:val="none" w:sz="0" w:space="0" w:color="auto"/>
      </w:divBdr>
    </w:div>
    <w:div w:id="1268076282">
      <w:bodyDiv w:val="1"/>
      <w:marLeft w:val="0"/>
      <w:marRight w:val="0"/>
      <w:marTop w:val="0"/>
      <w:marBottom w:val="0"/>
      <w:divBdr>
        <w:top w:val="none" w:sz="0" w:space="0" w:color="auto"/>
        <w:left w:val="none" w:sz="0" w:space="0" w:color="auto"/>
        <w:bottom w:val="none" w:sz="0" w:space="0" w:color="auto"/>
        <w:right w:val="none" w:sz="0" w:space="0" w:color="auto"/>
      </w:divBdr>
    </w:div>
    <w:div w:id="1299142338">
      <w:bodyDiv w:val="1"/>
      <w:marLeft w:val="0"/>
      <w:marRight w:val="0"/>
      <w:marTop w:val="0"/>
      <w:marBottom w:val="0"/>
      <w:divBdr>
        <w:top w:val="none" w:sz="0" w:space="0" w:color="auto"/>
        <w:left w:val="none" w:sz="0" w:space="0" w:color="auto"/>
        <w:bottom w:val="none" w:sz="0" w:space="0" w:color="auto"/>
        <w:right w:val="none" w:sz="0" w:space="0" w:color="auto"/>
      </w:divBdr>
    </w:div>
    <w:div w:id="1307586344">
      <w:bodyDiv w:val="1"/>
      <w:marLeft w:val="0"/>
      <w:marRight w:val="0"/>
      <w:marTop w:val="0"/>
      <w:marBottom w:val="0"/>
      <w:divBdr>
        <w:top w:val="none" w:sz="0" w:space="0" w:color="auto"/>
        <w:left w:val="none" w:sz="0" w:space="0" w:color="auto"/>
        <w:bottom w:val="none" w:sz="0" w:space="0" w:color="auto"/>
        <w:right w:val="none" w:sz="0" w:space="0" w:color="auto"/>
      </w:divBdr>
      <w:divsChild>
        <w:div w:id="678311284">
          <w:marLeft w:val="0"/>
          <w:marRight w:val="547"/>
          <w:marTop w:val="163"/>
          <w:marBottom w:val="0"/>
          <w:divBdr>
            <w:top w:val="none" w:sz="0" w:space="0" w:color="auto"/>
            <w:left w:val="none" w:sz="0" w:space="0" w:color="auto"/>
            <w:bottom w:val="none" w:sz="0" w:space="0" w:color="auto"/>
            <w:right w:val="none" w:sz="0" w:space="0" w:color="auto"/>
          </w:divBdr>
        </w:div>
      </w:divsChild>
    </w:div>
    <w:div w:id="1337877966">
      <w:bodyDiv w:val="1"/>
      <w:marLeft w:val="0"/>
      <w:marRight w:val="0"/>
      <w:marTop w:val="0"/>
      <w:marBottom w:val="0"/>
      <w:divBdr>
        <w:top w:val="none" w:sz="0" w:space="0" w:color="auto"/>
        <w:left w:val="none" w:sz="0" w:space="0" w:color="auto"/>
        <w:bottom w:val="none" w:sz="0" w:space="0" w:color="auto"/>
        <w:right w:val="none" w:sz="0" w:space="0" w:color="auto"/>
      </w:divBdr>
    </w:div>
    <w:div w:id="1339700945">
      <w:bodyDiv w:val="1"/>
      <w:marLeft w:val="0"/>
      <w:marRight w:val="0"/>
      <w:marTop w:val="0"/>
      <w:marBottom w:val="0"/>
      <w:divBdr>
        <w:top w:val="none" w:sz="0" w:space="0" w:color="auto"/>
        <w:left w:val="none" w:sz="0" w:space="0" w:color="auto"/>
        <w:bottom w:val="none" w:sz="0" w:space="0" w:color="auto"/>
        <w:right w:val="none" w:sz="0" w:space="0" w:color="auto"/>
      </w:divBdr>
    </w:div>
    <w:div w:id="1345329863">
      <w:bodyDiv w:val="1"/>
      <w:marLeft w:val="0"/>
      <w:marRight w:val="0"/>
      <w:marTop w:val="0"/>
      <w:marBottom w:val="0"/>
      <w:divBdr>
        <w:top w:val="none" w:sz="0" w:space="0" w:color="auto"/>
        <w:left w:val="none" w:sz="0" w:space="0" w:color="auto"/>
        <w:bottom w:val="none" w:sz="0" w:space="0" w:color="auto"/>
        <w:right w:val="none" w:sz="0" w:space="0" w:color="auto"/>
      </w:divBdr>
    </w:div>
    <w:div w:id="1375812934">
      <w:bodyDiv w:val="1"/>
      <w:marLeft w:val="0"/>
      <w:marRight w:val="0"/>
      <w:marTop w:val="0"/>
      <w:marBottom w:val="0"/>
      <w:divBdr>
        <w:top w:val="none" w:sz="0" w:space="0" w:color="auto"/>
        <w:left w:val="none" w:sz="0" w:space="0" w:color="auto"/>
        <w:bottom w:val="none" w:sz="0" w:space="0" w:color="auto"/>
        <w:right w:val="none" w:sz="0" w:space="0" w:color="auto"/>
      </w:divBdr>
    </w:div>
    <w:div w:id="1383211190">
      <w:bodyDiv w:val="1"/>
      <w:marLeft w:val="0"/>
      <w:marRight w:val="0"/>
      <w:marTop w:val="0"/>
      <w:marBottom w:val="0"/>
      <w:divBdr>
        <w:top w:val="none" w:sz="0" w:space="0" w:color="auto"/>
        <w:left w:val="none" w:sz="0" w:space="0" w:color="auto"/>
        <w:bottom w:val="none" w:sz="0" w:space="0" w:color="auto"/>
        <w:right w:val="none" w:sz="0" w:space="0" w:color="auto"/>
      </w:divBdr>
    </w:div>
    <w:div w:id="1383365693">
      <w:bodyDiv w:val="1"/>
      <w:marLeft w:val="0"/>
      <w:marRight w:val="0"/>
      <w:marTop w:val="0"/>
      <w:marBottom w:val="0"/>
      <w:divBdr>
        <w:top w:val="none" w:sz="0" w:space="0" w:color="auto"/>
        <w:left w:val="none" w:sz="0" w:space="0" w:color="auto"/>
        <w:bottom w:val="none" w:sz="0" w:space="0" w:color="auto"/>
        <w:right w:val="none" w:sz="0" w:space="0" w:color="auto"/>
      </w:divBdr>
    </w:div>
    <w:div w:id="1384718633">
      <w:bodyDiv w:val="1"/>
      <w:marLeft w:val="0"/>
      <w:marRight w:val="0"/>
      <w:marTop w:val="0"/>
      <w:marBottom w:val="0"/>
      <w:divBdr>
        <w:top w:val="none" w:sz="0" w:space="0" w:color="auto"/>
        <w:left w:val="none" w:sz="0" w:space="0" w:color="auto"/>
        <w:bottom w:val="none" w:sz="0" w:space="0" w:color="auto"/>
        <w:right w:val="none" w:sz="0" w:space="0" w:color="auto"/>
      </w:divBdr>
    </w:div>
    <w:div w:id="1390575418">
      <w:bodyDiv w:val="1"/>
      <w:marLeft w:val="0"/>
      <w:marRight w:val="0"/>
      <w:marTop w:val="0"/>
      <w:marBottom w:val="0"/>
      <w:divBdr>
        <w:top w:val="none" w:sz="0" w:space="0" w:color="auto"/>
        <w:left w:val="none" w:sz="0" w:space="0" w:color="auto"/>
        <w:bottom w:val="none" w:sz="0" w:space="0" w:color="auto"/>
        <w:right w:val="none" w:sz="0" w:space="0" w:color="auto"/>
      </w:divBdr>
    </w:div>
    <w:div w:id="1416778059">
      <w:bodyDiv w:val="1"/>
      <w:marLeft w:val="0"/>
      <w:marRight w:val="0"/>
      <w:marTop w:val="0"/>
      <w:marBottom w:val="0"/>
      <w:divBdr>
        <w:top w:val="none" w:sz="0" w:space="0" w:color="auto"/>
        <w:left w:val="none" w:sz="0" w:space="0" w:color="auto"/>
        <w:bottom w:val="none" w:sz="0" w:space="0" w:color="auto"/>
        <w:right w:val="none" w:sz="0" w:space="0" w:color="auto"/>
      </w:divBdr>
    </w:div>
    <w:div w:id="1419327786">
      <w:bodyDiv w:val="1"/>
      <w:marLeft w:val="0"/>
      <w:marRight w:val="0"/>
      <w:marTop w:val="0"/>
      <w:marBottom w:val="0"/>
      <w:divBdr>
        <w:top w:val="none" w:sz="0" w:space="0" w:color="auto"/>
        <w:left w:val="none" w:sz="0" w:space="0" w:color="auto"/>
        <w:bottom w:val="none" w:sz="0" w:space="0" w:color="auto"/>
        <w:right w:val="none" w:sz="0" w:space="0" w:color="auto"/>
      </w:divBdr>
    </w:div>
    <w:div w:id="1463114927">
      <w:bodyDiv w:val="1"/>
      <w:marLeft w:val="0"/>
      <w:marRight w:val="0"/>
      <w:marTop w:val="0"/>
      <w:marBottom w:val="0"/>
      <w:divBdr>
        <w:top w:val="none" w:sz="0" w:space="0" w:color="auto"/>
        <w:left w:val="none" w:sz="0" w:space="0" w:color="auto"/>
        <w:bottom w:val="none" w:sz="0" w:space="0" w:color="auto"/>
        <w:right w:val="none" w:sz="0" w:space="0" w:color="auto"/>
      </w:divBdr>
    </w:div>
    <w:div w:id="1476557897">
      <w:bodyDiv w:val="1"/>
      <w:marLeft w:val="0"/>
      <w:marRight w:val="0"/>
      <w:marTop w:val="0"/>
      <w:marBottom w:val="0"/>
      <w:divBdr>
        <w:top w:val="none" w:sz="0" w:space="0" w:color="auto"/>
        <w:left w:val="none" w:sz="0" w:space="0" w:color="auto"/>
        <w:bottom w:val="none" w:sz="0" w:space="0" w:color="auto"/>
        <w:right w:val="none" w:sz="0" w:space="0" w:color="auto"/>
      </w:divBdr>
    </w:div>
    <w:div w:id="1492453193">
      <w:bodyDiv w:val="1"/>
      <w:marLeft w:val="0"/>
      <w:marRight w:val="0"/>
      <w:marTop w:val="0"/>
      <w:marBottom w:val="0"/>
      <w:divBdr>
        <w:top w:val="none" w:sz="0" w:space="0" w:color="auto"/>
        <w:left w:val="none" w:sz="0" w:space="0" w:color="auto"/>
        <w:bottom w:val="none" w:sz="0" w:space="0" w:color="auto"/>
        <w:right w:val="none" w:sz="0" w:space="0" w:color="auto"/>
      </w:divBdr>
    </w:div>
    <w:div w:id="1536426398">
      <w:bodyDiv w:val="1"/>
      <w:marLeft w:val="0"/>
      <w:marRight w:val="0"/>
      <w:marTop w:val="0"/>
      <w:marBottom w:val="0"/>
      <w:divBdr>
        <w:top w:val="none" w:sz="0" w:space="0" w:color="auto"/>
        <w:left w:val="none" w:sz="0" w:space="0" w:color="auto"/>
        <w:bottom w:val="none" w:sz="0" w:space="0" w:color="auto"/>
        <w:right w:val="none" w:sz="0" w:space="0" w:color="auto"/>
      </w:divBdr>
    </w:div>
    <w:div w:id="1636059456">
      <w:bodyDiv w:val="1"/>
      <w:marLeft w:val="0"/>
      <w:marRight w:val="0"/>
      <w:marTop w:val="0"/>
      <w:marBottom w:val="0"/>
      <w:divBdr>
        <w:top w:val="none" w:sz="0" w:space="0" w:color="auto"/>
        <w:left w:val="none" w:sz="0" w:space="0" w:color="auto"/>
        <w:bottom w:val="none" w:sz="0" w:space="0" w:color="auto"/>
        <w:right w:val="none" w:sz="0" w:space="0" w:color="auto"/>
      </w:divBdr>
    </w:div>
    <w:div w:id="1641224541">
      <w:bodyDiv w:val="1"/>
      <w:marLeft w:val="0"/>
      <w:marRight w:val="0"/>
      <w:marTop w:val="0"/>
      <w:marBottom w:val="0"/>
      <w:divBdr>
        <w:top w:val="none" w:sz="0" w:space="0" w:color="auto"/>
        <w:left w:val="none" w:sz="0" w:space="0" w:color="auto"/>
        <w:bottom w:val="none" w:sz="0" w:space="0" w:color="auto"/>
        <w:right w:val="none" w:sz="0" w:space="0" w:color="auto"/>
      </w:divBdr>
    </w:div>
    <w:div w:id="1647856124">
      <w:bodyDiv w:val="1"/>
      <w:marLeft w:val="0"/>
      <w:marRight w:val="0"/>
      <w:marTop w:val="0"/>
      <w:marBottom w:val="0"/>
      <w:divBdr>
        <w:top w:val="none" w:sz="0" w:space="0" w:color="auto"/>
        <w:left w:val="none" w:sz="0" w:space="0" w:color="auto"/>
        <w:bottom w:val="none" w:sz="0" w:space="0" w:color="auto"/>
        <w:right w:val="none" w:sz="0" w:space="0" w:color="auto"/>
      </w:divBdr>
    </w:div>
    <w:div w:id="1673485654">
      <w:bodyDiv w:val="1"/>
      <w:marLeft w:val="0"/>
      <w:marRight w:val="0"/>
      <w:marTop w:val="0"/>
      <w:marBottom w:val="0"/>
      <w:divBdr>
        <w:top w:val="none" w:sz="0" w:space="0" w:color="auto"/>
        <w:left w:val="none" w:sz="0" w:space="0" w:color="auto"/>
        <w:bottom w:val="none" w:sz="0" w:space="0" w:color="auto"/>
        <w:right w:val="none" w:sz="0" w:space="0" w:color="auto"/>
      </w:divBdr>
    </w:div>
    <w:div w:id="1698771336">
      <w:bodyDiv w:val="1"/>
      <w:marLeft w:val="0"/>
      <w:marRight w:val="0"/>
      <w:marTop w:val="0"/>
      <w:marBottom w:val="0"/>
      <w:divBdr>
        <w:top w:val="none" w:sz="0" w:space="0" w:color="auto"/>
        <w:left w:val="none" w:sz="0" w:space="0" w:color="auto"/>
        <w:bottom w:val="none" w:sz="0" w:space="0" w:color="auto"/>
        <w:right w:val="none" w:sz="0" w:space="0" w:color="auto"/>
      </w:divBdr>
    </w:div>
    <w:div w:id="1700400287">
      <w:bodyDiv w:val="1"/>
      <w:marLeft w:val="0"/>
      <w:marRight w:val="0"/>
      <w:marTop w:val="0"/>
      <w:marBottom w:val="0"/>
      <w:divBdr>
        <w:top w:val="none" w:sz="0" w:space="0" w:color="auto"/>
        <w:left w:val="none" w:sz="0" w:space="0" w:color="auto"/>
        <w:bottom w:val="none" w:sz="0" w:space="0" w:color="auto"/>
        <w:right w:val="none" w:sz="0" w:space="0" w:color="auto"/>
      </w:divBdr>
    </w:div>
    <w:div w:id="1709722678">
      <w:bodyDiv w:val="1"/>
      <w:marLeft w:val="0"/>
      <w:marRight w:val="0"/>
      <w:marTop w:val="0"/>
      <w:marBottom w:val="0"/>
      <w:divBdr>
        <w:top w:val="none" w:sz="0" w:space="0" w:color="auto"/>
        <w:left w:val="none" w:sz="0" w:space="0" w:color="auto"/>
        <w:bottom w:val="none" w:sz="0" w:space="0" w:color="auto"/>
        <w:right w:val="none" w:sz="0" w:space="0" w:color="auto"/>
      </w:divBdr>
    </w:div>
    <w:div w:id="1783568782">
      <w:bodyDiv w:val="1"/>
      <w:marLeft w:val="0"/>
      <w:marRight w:val="0"/>
      <w:marTop w:val="0"/>
      <w:marBottom w:val="0"/>
      <w:divBdr>
        <w:top w:val="none" w:sz="0" w:space="0" w:color="auto"/>
        <w:left w:val="none" w:sz="0" w:space="0" w:color="auto"/>
        <w:bottom w:val="none" w:sz="0" w:space="0" w:color="auto"/>
        <w:right w:val="none" w:sz="0" w:space="0" w:color="auto"/>
      </w:divBdr>
    </w:div>
    <w:div w:id="1824009611">
      <w:bodyDiv w:val="1"/>
      <w:marLeft w:val="0"/>
      <w:marRight w:val="0"/>
      <w:marTop w:val="0"/>
      <w:marBottom w:val="0"/>
      <w:divBdr>
        <w:top w:val="none" w:sz="0" w:space="0" w:color="auto"/>
        <w:left w:val="none" w:sz="0" w:space="0" w:color="auto"/>
        <w:bottom w:val="none" w:sz="0" w:space="0" w:color="auto"/>
        <w:right w:val="none" w:sz="0" w:space="0" w:color="auto"/>
      </w:divBdr>
    </w:div>
    <w:div w:id="1829251629">
      <w:bodyDiv w:val="1"/>
      <w:marLeft w:val="0"/>
      <w:marRight w:val="0"/>
      <w:marTop w:val="0"/>
      <w:marBottom w:val="0"/>
      <w:divBdr>
        <w:top w:val="none" w:sz="0" w:space="0" w:color="auto"/>
        <w:left w:val="none" w:sz="0" w:space="0" w:color="auto"/>
        <w:bottom w:val="none" w:sz="0" w:space="0" w:color="auto"/>
        <w:right w:val="none" w:sz="0" w:space="0" w:color="auto"/>
      </w:divBdr>
    </w:div>
    <w:div w:id="1850439731">
      <w:bodyDiv w:val="1"/>
      <w:marLeft w:val="0"/>
      <w:marRight w:val="0"/>
      <w:marTop w:val="0"/>
      <w:marBottom w:val="0"/>
      <w:divBdr>
        <w:top w:val="none" w:sz="0" w:space="0" w:color="auto"/>
        <w:left w:val="none" w:sz="0" w:space="0" w:color="auto"/>
        <w:bottom w:val="none" w:sz="0" w:space="0" w:color="auto"/>
        <w:right w:val="none" w:sz="0" w:space="0" w:color="auto"/>
      </w:divBdr>
    </w:div>
    <w:div w:id="1878616358">
      <w:bodyDiv w:val="1"/>
      <w:marLeft w:val="0"/>
      <w:marRight w:val="0"/>
      <w:marTop w:val="0"/>
      <w:marBottom w:val="0"/>
      <w:divBdr>
        <w:top w:val="none" w:sz="0" w:space="0" w:color="auto"/>
        <w:left w:val="none" w:sz="0" w:space="0" w:color="auto"/>
        <w:bottom w:val="none" w:sz="0" w:space="0" w:color="auto"/>
        <w:right w:val="none" w:sz="0" w:space="0" w:color="auto"/>
      </w:divBdr>
    </w:div>
    <w:div w:id="1903566382">
      <w:bodyDiv w:val="1"/>
      <w:marLeft w:val="0"/>
      <w:marRight w:val="0"/>
      <w:marTop w:val="0"/>
      <w:marBottom w:val="0"/>
      <w:divBdr>
        <w:top w:val="none" w:sz="0" w:space="0" w:color="auto"/>
        <w:left w:val="none" w:sz="0" w:space="0" w:color="auto"/>
        <w:bottom w:val="none" w:sz="0" w:space="0" w:color="auto"/>
        <w:right w:val="none" w:sz="0" w:space="0" w:color="auto"/>
      </w:divBdr>
    </w:div>
    <w:div w:id="1907497448">
      <w:bodyDiv w:val="1"/>
      <w:marLeft w:val="0"/>
      <w:marRight w:val="0"/>
      <w:marTop w:val="0"/>
      <w:marBottom w:val="0"/>
      <w:divBdr>
        <w:top w:val="none" w:sz="0" w:space="0" w:color="auto"/>
        <w:left w:val="none" w:sz="0" w:space="0" w:color="auto"/>
        <w:bottom w:val="none" w:sz="0" w:space="0" w:color="auto"/>
        <w:right w:val="none" w:sz="0" w:space="0" w:color="auto"/>
      </w:divBdr>
    </w:div>
    <w:div w:id="1964311038">
      <w:bodyDiv w:val="1"/>
      <w:marLeft w:val="0"/>
      <w:marRight w:val="0"/>
      <w:marTop w:val="0"/>
      <w:marBottom w:val="0"/>
      <w:divBdr>
        <w:top w:val="none" w:sz="0" w:space="0" w:color="auto"/>
        <w:left w:val="none" w:sz="0" w:space="0" w:color="auto"/>
        <w:bottom w:val="none" w:sz="0" w:space="0" w:color="auto"/>
        <w:right w:val="none" w:sz="0" w:space="0" w:color="auto"/>
      </w:divBdr>
    </w:div>
    <w:div w:id="1966696409">
      <w:bodyDiv w:val="1"/>
      <w:marLeft w:val="0"/>
      <w:marRight w:val="0"/>
      <w:marTop w:val="0"/>
      <w:marBottom w:val="0"/>
      <w:divBdr>
        <w:top w:val="none" w:sz="0" w:space="0" w:color="auto"/>
        <w:left w:val="none" w:sz="0" w:space="0" w:color="auto"/>
        <w:bottom w:val="none" w:sz="0" w:space="0" w:color="auto"/>
        <w:right w:val="none" w:sz="0" w:space="0" w:color="auto"/>
      </w:divBdr>
    </w:div>
    <w:div w:id="1983269460">
      <w:bodyDiv w:val="1"/>
      <w:marLeft w:val="0"/>
      <w:marRight w:val="0"/>
      <w:marTop w:val="0"/>
      <w:marBottom w:val="0"/>
      <w:divBdr>
        <w:top w:val="none" w:sz="0" w:space="0" w:color="auto"/>
        <w:left w:val="none" w:sz="0" w:space="0" w:color="auto"/>
        <w:bottom w:val="none" w:sz="0" w:space="0" w:color="auto"/>
        <w:right w:val="none" w:sz="0" w:space="0" w:color="auto"/>
      </w:divBdr>
    </w:div>
    <w:div w:id="1988432131">
      <w:bodyDiv w:val="1"/>
      <w:marLeft w:val="0"/>
      <w:marRight w:val="0"/>
      <w:marTop w:val="0"/>
      <w:marBottom w:val="0"/>
      <w:divBdr>
        <w:top w:val="none" w:sz="0" w:space="0" w:color="auto"/>
        <w:left w:val="none" w:sz="0" w:space="0" w:color="auto"/>
        <w:bottom w:val="none" w:sz="0" w:space="0" w:color="auto"/>
        <w:right w:val="none" w:sz="0" w:space="0" w:color="auto"/>
      </w:divBdr>
    </w:div>
    <w:div w:id="2005085667">
      <w:bodyDiv w:val="1"/>
      <w:marLeft w:val="0"/>
      <w:marRight w:val="0"/>
      <w:marTop w:val="0"/>
      <w:marBottom w:val="0"/>
      <w:divBdr>
        <w:top w:val="none" w:sz="0" w:space="0" w:color="auto"/>
        <w:left w:val="none" w:sz="0" w:space="0" w:color="auto"/>
        <w:bottom w:val="none" w:sz="0" w:space="0" w:color="auto"/>
        <w:right w:val="none" w:sz="0" w:space="0" w:color="auto"/>
      </w:divBdr>
    </w:div>
    <w:div w:id="2013412167">
      <w:bodyDiv w:val="1"/>
      <w:marLeft w:val="0"/>
      <w:marRight w:val="0"/>
      <w:marTop w:val="0"/>
      <w:marBottom w:val="0"/>
      <w:divBdr>
        <w:top w:val="none" w:sz="0" w:space="0" w:color="auto"/>
        <w:left w:val="none" w:sz="0" w:space="0" w:color="auto"/>
        <w:bottom w:val="none" w:sz="0" w:space="0" w:color="auto"/>
        <w:right w:val="none" w:sz="0" w:space="0" w:color="auto"/>
      </w:divBdr>
    </w:div>
    <w:div w:id="2078236666">
      <w:bodyDiv w:val="1"/>
      <w:marLeft w:val="0"/>
      <w:marRight w:val="0"/>
      <w:marTop w:val="0"/>
      <w:marBottom w:val="0"/>
      <w:divBdr>
        <w:top w:val="none" w:sz="0" w:space="0" w:color="auto"/>
        <w:left w:val="none" w:sz="0" w:space="0" w:color="auto"/>
        <w:bottom w:val="none" w:sz="0" w:space="0" w:color="auto"/>
        <w:right w:val="none" w:sz="0" w:space="0" w:color="auto"/>
      </w:divBdr>
    </w:div>
    <w:div w:id="2081558669">
      <w:bodyDiv w:val="1"/>
      <w:marLeft w:val="0"/>
      <w:marRight w:val="0"/>
      <w:marTop w:val="0"/>
      <w:marBottom w:val="0"/>
      <w:divBdr>
        <w:top w:val="none" w:sz="0" w:space="0" w:color="auto"/>
        <w:left w:val="none" w:sz="0" w:space="0" w:color="auto"/>
        <w:bottom w:val="none" w:sz="0" w:space="0" w:color="auto"/>
        <w:right w:val="none" w:sz="0" w:space="0" w:color="auto"/>
      </w:divBdr>
    </w:div>
    <w:div w:id="2082214455">
      <w:bodyDiv w:val="1"/>
      <w:marLeft w:val="0"/>
      <w:marRight w:val="0"/>
      <w:marTop w:val="0"/>
      <w:marBottom w:val="0"/>
      <w:divBdr>
        <w:top w:val="none" w:sz="0" w:space="0" w:color="auto"/>
        <w:left w:val="none" w:sz="0" w:space="0" w:color="auto"/>
        <w:bottom w:val="none" w:sz="0" w:space="0" w:color="auto"/>
        <w:right w:val="none" w:sz="0" w:space="0" w:color="auto"/>
      </w:divBdr>
    </w:div>
    <w:div w:id="2085906329">
      <w:bodyDiv w:val="1"/>
      <w:marLeft w:val="0"/>
      <w:marRight w:val="0"/>
      <w:marTop w:val="0"/>
      <w:marBottom w:val="0"/>
      <w:divBdr>
        <w:top w:val="none" w:sz="0" w:space="0" w:color="auto"/>
        <w:left w:val="none" w:sz="0" w:space="0" w:color="auto"/>
        <w:bottom w:val="none" w:sz="0" w:space="0" w:color="auto"/>
        <w:right w:val="none" w:sz="0" w:space="0" w:color="auto"/>
      </w:divBdr>
    </w:div>
    <w:div w:id="214265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image" Target="media/image7.png"/><Relationship Id="rId26" Type="http://schemas.openxmlformats.org/officeDocument/2006/relationships/hyperlink" Target="https://www.pwa.ps/ar_page.aspx?id=9ro3sWa2591623419a9ro3sW"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png"/><Relationship Id="rId25" Type="http://schemas.openxmlformats.org/officeDocument/2006/relationships/hyperlink" Target="https://www.al-akhbar.com/Palestine/291564"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albankaldawli.org/ar/country/westbankandga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pmof.ps/internal.php?var=11&amp;tab=03" TargetMode="External"/><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palestine-studies.org/ar/node/1656130"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950062421972535E-2"/>
          <c:y val="4.6296296296296294E-2"/>
          <c:w val="0.88547032744502441"/>
          <c:h val="0.69394284047827359"/>
        </c:manualLayout>
      </c:layout>
      <c:lineChart>
        <c:grouping val="standard"/>
        <c:varyColors val="0"/>
        <c:ser>
          <c:idx val="0"/>
          <c:order val="0"/>
          <c:tx>
            <c:strRef>
              <c:f>Sheet1!$E$4</c:f>
              <c:strCache>
                <c:ptCount val="1"/>
                <c:pt idx="0">
                  <c:v>Added value</c:v>
                </c:pt>
              </c:strCache>
            </c:strRef>
          </c:tx>
          <c:spPr>
            <a:ln w="28575" cap="rnd">
              <a:solidFill>
                <a:schemeClr val="accent1"/>
              </a:solidFill>
              <a:round/>
            </a:ln>
            <a:effectLst/>
          </c:spPr>
          <c:marker>
            <c:symbol val="none"/>
          </c:marker>
          <c:cat>
            <c:numRef>
              <c:f>Sheet1!$D$5:$D$35</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Sheet1!$E$5:$E$35</c:f>
              <c:numCache>
                <c:formatCode>General</c:formatCode>
                <c:ptCount val="31"/>
                <c:pt idx="0">
                  <c:v>178.928669724771</c:v>
                </c:pt>
                <c:pt idx="1">
                  <c:v>193.59495412844026</c:v>
                </c:pt>
                <c:pt idx="2">
                  <c:v>187.56548165137605</c:v>
                </c:pt>
                <c:pt idx="3">
                  <c:v>210.21674311926594</c:v>
                </c:pt>
                <c:pt idx="4">
                  <c:v>185.77293577981644</c:v>
                </c:pt>
                <c:pt idx="5">
                  <c:v>162.79575688073385</c:v>
                </c:pt>
                <c:pt idx="6">
                  <c:v>171.10665137614671</c:v>
                </c:pt>
                <c:pt idx="7">
                  <c:v>181.04713302752288</c:v>
                </c:pt>
                <c:pt idx="8">
                  <c:v>131.18176605504581</c:v>
                </c:pt>
                <c:pt idx="9">
                  <c:v>161.00321100917427</c:v>
                </c:pt>
                <c:pt idx="10">
                  <c:v>263.8</c:v>
                </c:pt>
                <c:pt idx="11">
                  <c:v>199</c:v>
                </c:pt>
                <c:pt idx="12">
                  <c:v>239</c:v>
                </c:pt>
                <c:pt idx="13">
                  <c:v>221.9</c:v>
                </c:pt>
                <c:pt idx="14">
                  <c:v>316.10000000000002</c:v>
                </c:pt>
                <c:pt idx="15">
                  <c:v>351.1</c:v>
                </c:pt>
                <c:pt idx="16">
                  <c:v>299.39999999999998</c:v>
                </c:pt>
                <c:pt idx="17">
                  <c:v>307.10000000000002</c:v>
                </c:pt>
                <c:pt idx="18">
                  <c:v>310.8</c:v>
                </c:pt>
                <c:pt idx="19">
                  <c:v>294.10000000000002</c:v>
                </c:pt>
                <c:pt idx="20">
                  <c:v>318.7</c:v>
                </c:pt>
                <c:pt idx="21">
                  <c:v>315.2</c:v>
                </c:pt>
                <c:pt idx="22">
                  <c:v>393.2</c:v>
                </c:pt>
                <c:pt idx="23">
                  <c:v>328.9</c:v>
                </c:pt>
                <c:pt idx="24">
                  <c:v>334.8</c:v>
                </c:pt>
                <c:pt idx="25">
                  <c:v>336</c:v>
                </c:pt>
                <c:pt idx="26">
                  <c:v>304.7</c:v>
                </c:pt>
                <c:pt idx="27">
                  <c:v>345.3</c:v>
                </c:pt>
                <c:pt idx="28">
                  <c:v>266.60000000000002</c:v>
                </c:pt>
                <c:pt idx="29">
                  <c:v>123.2</c:v>
                </c:pt>
                <c:pt idx="30">
                  <c:v>12</c:v>
                </c:pt>
              </c:numCache>
            </c:numRef>
          </c:val>
          <c:smooth val="0"/>
          <c:extLst>
            <c:ext xmlns:c16="http://schemas.microsoft.com/office/drawing/2014/chart" uri="{C3380CC4-5D6E-409C-BE32-E72D297353CC}">
              <c16:uniqueId val="{00000000-0AB4-47F4-A7E4-B5CB779DBCFA}"/>
            </c:ext>
          </c:extLst>
        </c:ser>
        <c:ser>
          <c:idx val="1"/>
          <c:order val="1"/>
          <c:tx>
            <c:strRef>
              <c:f>Sheet1!$F$4</c:f>
              <c:strCache>
                <c:ptCount val="1"/>
                <c:pt idx="0">
                  <c:v>GDP</c:v>
                </c:pt>
              </c:strCache>
            </c:strRef>
          </c:tx>
          <c:spPr>
            <a:ln w="28575" cap="rnd">
              <a:solidFill>
                <a:schemeClr val="accent2"/>
              </a:solidFill>
              <a:round/>
            </a:ln>
            <a:effectLst/>
          </c:spPr>
          <c:marker>
            <c:symbol val="none"/>
          </c:marker>
          <c:cat>
            <c:numRef>
              <c:f>Sheet1!$D$5:$D$35</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Sheet1!$F$5:$F$35</c:f>
              <c:numCache>
                <c:formatCode>#,##0.0</c:formatCode>
                <c:ptCount val="31"/>
                <c:pt idx="0">
                  <c:v>1900.4759265387165</c:v>
                </c:pt>
                <c:pt idx="1">
                  <c:v>1972.7268530774329</c:v>
                </c:pt>
                <c:pt idx="2">
                  <c:v>1985.5176869622771</c:v>
                </c:pt>
                <c:pt idx="3">
                  <c:v>2244.7913467902054</c:v>
                </c:pt>
                <c:pt idx="4">
                  <c:v>2536.0420913302455</c:v>
                </c:pt>
                <c:pt idx="5">
                  <c:v>2540.1904698874919</c:v>
                </c:pt>
                <c:pt idx="6">
                  <c:v>2188.0968398411651</c:v>
                </c:pt>
                <c:pt idx="7">
                  <c:v>2124.3155195234945</c:v>
                </c:pt>
                <c:pt idx="8">
                  <c:v>1961.4916611515559</c:v>
                </c:pt>
                <c:pt idx="9">
                  <c:v>2403.6396757114499</c:v>
                </c:pt>
                <c:pt idx="10">
                  <c:v>2724.5</c:v>
                </c:pt>
                <c:pt idx="11">
                  <c:v>3271.6000000000004</c:v>
                </c:pt>
                <c:pt idx="12">
                  <c:v>2690.9</c:v>
                </c:pt>
                <c:pt idx="13">
                  <c:v>2393.1999999999998</c:v>
                </c:pt>
                <c:pt idx="14">
                  <c:v>2196.7000000000003</c:v>
                </c:pt>
                <c:pt idx="15">
                  <c:v>2350.8000000000002</c:v>
                </c:pt>
                <c:pt idx="16">
                  <c:v>2586.3000000000002</c:v>
                </c:pt>
                <c:pt idx="17">
                  <c:v>2840.5</c:v>
                </c:pt>
                <c:pt idx="18">
                  <c:v>3076.7000000000007</c:v>
                </c:pt>
                <c:pt idx="19">
                  <c:v>3320.5</c:v>
                </c:pt>
                <c:pt idx="20">
                  <c:v>2860.7</c:v>
                </c:pt>
                <c:pt idx="21">
                  <c:v>2900.1</c:v>
                </c:pt>
                <c:pt idx="22">
                  <c:v>3164.9</c:v>
                </c:pt>
                <c:pt idx="23">
                  <c:v>2921.4</c:v>
                </c:pt>
                <c:pt idx="24">
                  <c:v>2818.9</c:v>
                </c:pt>
                <c:pt idx="25">
                  <c:v>2830.2</c:v>
                </c:pt>
                <c:pt idx="26">
                  <c:v>2473.3000000000002</c:v>
                </c:pt>
                <c:pt idx="27" formatCode="General">
                  <c:v>2578.1</c:v>
                </c:pt>
                <c:pt idx="28" formatCode="General">
                  <c:v>2722.7</c:v>
                </c:pt>
                <c:pt idx="29" formatCode="General">
                  <c:v>2154.7000000000003</c:v>
                </c:pt>
                <c:pt idx="30" formatCode="General">
                  <c:v>377.6</c:v>
                </c:pt>
              </c:numCache>
            </c:numRef>
          </c:val>
          <c:smooth val="0"/>
          <c:extLst>
            <c:ext xmlns:c16="http://schemas.microsoft.com/office/drawing/2014/chart" uri="{C3380CC4-5D6E-409C-BE32-E72D297353CC}">
              <c16:uniqueId val="{00000001-0AB4-47F4-A7E4-B5CB779DBCFA}"/>
            </c:ext>
          </c:extLst>
        </c:ser>
        <c:dLbls>
          <c:showLegendKey val="0"/>
          <c:showVal val="0"/>
          <c:showCatName val="0"/>
          <c:showSerName val="0"/>
          <c:showPercent val="0"/>
          <c:showBubbleSize val="0"/>
        </c:dLbls>
        <c:smooth val="0"/>
        <c:axId val="1167230799"/>
        <c:axId val="1167237039"/>
      </c:lineChart>
      <c:catAx>
        <c:axId val="116723079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167237039"/>
        <c:crosses val="autoZero"/>
        <c:auto val="1"/>
        <c:lblAlgn val="ctr"/>
        <c:lblOffset val="100"/>
        <c:noMultiLvlLbl val="0"/>
      </c:catAx>
      <c:valAx>
        <c:axId val="1167237039"/>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167230799"/>
        <c:crosses val="autoZero"/>
        <c:crossBetween val="between"/>
      </c:valAx>
      <c:spPr>
        <a:solidFill>
          <a:schemeClr val="tx1">
            <a:lumMod val="65000"/>
            <a:lumOff val="3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lumMod val="95000"/>
      </a:schemeClr>
    </a:solidFill>
    <a:ln w="28575" cap="flat" cmpd="sng" algn="ctr">
      <a:solidFill>
        <a:srgbClr val="006666"/>
      </a:solidFill>
      <a:round/>
    </a:ln>
    <a:effectLst/>
  </c:spPr>
  <c:txPr>
    <a:bodyPr/>
    <a:lstStyle/>
    <a:p>
      <a:pPr>
        <a:defRPr/>
      </a:pPr>
      <a:endParaRPr lang="ar-S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Sheet7!$H$8</c:f>
              <c:strCache>
                <c:ptCount val="1"/>
                <c:pt idx="0">
                  <c:v>Agriculture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Sheet7!$G$9:$G$19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Sheet7!$H$9:$H$19</c:f>
              <c:numCache>
                <c:formatCode>0.00%</c:formatCode>
                <c:ptCount val="11"/>
                <c:pt idx="0">
                  <c:v>0.11140629915754885</c:v>
                </c:pt>
                <c:pt idx="1">
                  <c:v>0.10868590738250405</c:v>
                </c:pt>
                <c:pt idx="2">
                  <c:v>0.12423773262978292</c:v>
                </c:pt>
                <c:pt idx="3">
                  <c:v>0.11258300814677893</c:v>
                </c:pt>
                <c:pt idx="4">
                  <c:v>0.11876973287452552</c:v>
                </c:pt>
                <c:pt idx="5">
                  <c:v>0.11871952512189952</c:v>
                </c:pt>
                <c:pt idx="6">
                  <c:v>0.12319573040067924</c:v>
                </c:pt>
                <c:pt idx="7">
                  <c:v>0.13393584422636826</c:v>
                </c:pt>
                <c:pt idx="8">
                  <c:v>9.7917508355676364E-2</c:v>
                </c:pt>
                <c:pt idx="9">
                  <c:v>5.71773332714531E-2</c:v>
                </c:pt>
                <c:pt idx="10">
                  <c:v>3.1779661016949151E-2</c:v>
                </c:pt>
              </c:numCache>
            </c:numRef>
          </c:val>
          <c:smooth val="0"/>
          <c:extLst>
            <c:ext xmlns:c16="http://schemas.microsoft.com/office/drawing/2014/chart" uri="{C3380CC4-5D6E-409C-BE32-E72D297353CC}">
              <c16:uniqueId val="{00000000-3FED-4D51-82A8-CD0F605EABA5}"/>
            </c:ext>
          </c:extLst>
        </c:ser>
        <c:ser>
          <c:idx val="1"/>
          <c:order val="1"/>
          <c:tx>
            <c:strRef>
              <c:f>Sheet7!$I$8</c:f>
              <c:strCache>
                <c:ptCount val="1"/>
                <c:pt idx="0">
                  <c:v>Manufacturing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Sheet7!$G$9:$G$19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Sheet7!$I$9:$I$19</c:f>
              <c:numCache>
                <c:formatCode>0.00%</c:formatCode>
                <c:ptCount val="11"/>
                <c:pt idx="0">
                  <c:v>0.10252735344496101</c:v>
                </c:pt>
                <c:pt idx="1">
                  <c:v>0.12023723319885521</c:v>
                </c:pt>
                <c:pt idx="2">
                  <c:v>0.11024044993522701</c:v>
                </c:pt>
                <c:pt idx="3">
                  <c:v>0.12189361265146847</c:v>
                </c:pt>
                <c:pt idx="4">
                  <c:v>9.4256624924615978E-2</c:v>
                </c:pt>
                <c:pt idx="5">
                  <c:v>8.3598332273337572E-2</c:v>
                </c:pt>
                <c:pt idx="6">
                  <c:v>7.1281284114341162E-2</c:v>
                </c:pt>
                <c:pt idx="7">
                  <c:v>7.5598308832085639E-2</c:v>
                </c:pt>
                <c:pt idx="8">
                  <c:v>6.7910529988614243E-2</c:v>
                </c:pt>
                <c:pt idx="9">
                  <c:v>7.4024226110363384E-2</c:v>
                </c:pt>
                <c:pt idx="10">
                  <c:v>3.0720338983050845E-2</c:v>
                </c:pt>
              </c:numCache>
            </c:numRef>
          </c:val>
          <c:smooth val="0"/>
          <c:extLst>
            <c:ext xmlns:c16="http://schemas.microsoft.com/office/drawing/2014/chart" uri="{C3380CC4-5D6E-409C-BE32-E72D297353CC}">
              <c16:uniqueId val="{00000001-3FED-4D51-82A8-CD0F605EABA5}"/>
            </c:ext>
          </c:extLst>
        </c:ser>
        <c:ser>
          <c:idx val="2"/>
          <c:order val="2"/>
          <c:tx>
            <c:strRef>
              <c:f>Sheet7!$J$8</c:f>
              <c:strCache>
                <c:ptCount val="1"/>
                <c:pt idx="0">
                  <c:v>Construction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Sheet7!$G$9:$G$19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Sheet7!$J$9:$J$19</c:f>
              <c:numCache>
                <c:formatCode>0.00%</c:formatCode>
                <c:ptCount val="11"/>
                <c:pt idx="0">
                  <c:v>2.3385884573705738E-2</c:v>
                </c:pt>
                <c:pt idx="1">
                  <c:v>3.2757491120995831E-2</c:v>
                </c:pt>
                <c:pt idx="2">
                  <c:v>5.5041233530285311E-2</c:v>
                </c:pt>
                <c:pt idx="3">
                  <c:v>5.2680221811460259E-2</c:v>
                </c:pt>
                <c:pt idx="4">
                  <c:v>5.9597715420908866E-2</c:v>
                </c:pt>
                <c:pt idx="5">
                  <c:v>6.0596424280969549E-2</c:v>
                </c:pt>
                <c:pt idx="6">
                  <c:v>4.6213560829660778E-2</c:v>
                </c:pt>
                <c:pt idx="7">
                  <c:v>4.5265893487452004E-2</c:v>
                </c:pt>
                <c:pt idx="8">
                  <c:v>4.719579828846366E-2</c:v>
                </c:pt>
                <c:pt idx="9">
                  <c:v>3.7685060565275902E-2</c:v>
                </c:pt>
                <c:pt idx="10">
                  <c:v>4.2372881355932203E-3</c:v>
                </c:pt>
              </c:numCache>
            </c:numRef>
          </c:val>
          <c:smooth val="0"/>
          <c:extLst>
            <c:ext xmlns:c16="http://schemas.microsoft.com/office/drawing/2014/chart" uri="{C3380CC4-5D6E-409C-BE32-E72D297353CC}">
              <c16:uniqueId val="{00000002-3FED-4D51-82A8-CD0F605EABA5}"/>
            </c:ext>
          </c:extLst>
        </c:ser>
        <c:ser>
          <c:idx val="3"/>
          <c:order val="3"/>
          <c:tx>
            <c:strRef>
              <c:f>Sheet7!$K$8</c:f>
              <c:strCache>
                <c:ptCount val="1"/>
                <c:pt idx="0">
                  <c:v>   Trade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Sheet7!$G$9:$G$19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Sheet7!$K$9:$K$19</c:f>
              <c:numCache>
                <c:formatCode>0.00%</c:formatCode>
                <c:ptCount val="11"/>
                <c:pt idx="0">
                  <c:v>0.21554165064494707</c:v>
                </c:pt>
                <c:pt idx="1">
                  <c:v>0.21040653770559639</c:v>
                </c:pt>
                <c:pt idx="2">
                  <c:v>0.19564599197446997</c:v>
                </c:pt>
                <c:pt idx="3">
                  <c:v>0.18035873211473949</c:v>
                </c:pt>
                <c:pt idx="4">
                  <c:v>0.19670793571960693</c:v>
                </c:pt>
                <c:pt idx="5">
                  <c:v>0.19150590064306411</c:v>
                </c:pt>
                <c:pt idx="6">
                  <c:v>0.15004245340233696</c:v>
                </c:pt>
                <c:pt idx="7">
                  <c:v>0.13509949187386058</c:v>
                </c:pt>
                <c:pt idx="8">
                  <c:v>0.13839203731589966</c:v>
                </c:pt>
                <c:pt idx="9">
                  <c:v>0.13663154963568011</c:v>
                </c:pt>
                <c:pt idx="10">
                  <c:v>3.8135593220338979E-2</c:v>
                </c:pt>
              </c:numCache>
            </c:numRef>
          </c:val>
          <c:smooth val="0"/>
          <c:extLst>
            <c:ext xmlns:c16="http://schemas.microsoft.com/office/drawing/2014/chart" uri="{C3380CC4-5D6E-409C-BE32-E72D297353CC}">
              <c16:uniqueId val="{00000003-3FED-4D51-82A8-CD0F605EABA5}"/>
            </c:ext>
          </c:extLst>
        </c:ser>
        <c:ser>
          <c:idx val="4"/>
          <c:order val="4"/>
          <c:tx>
            <c:strRef>
              <c:f>Sheet7!$L$8</c:f>
              <c:strCache>
                <c:ptCount val="1"/>
                <c:pt idx="0">
                  <c:v>Services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Sheet7!$G$9:$G$19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Sheet7!$L$9:$L$19</c:f>
              <c:numCache>
                <c:formatCode>0.00%</c:formatCode>
                <c:ptCount val="11"/>
                <c:pt idx="0">
                  <c:v>0.27391897088125289</c:v>
                </c:pt>
                <c:pt idx="1">
                  <c:v>0.26319782076480125</c:v>
                </c:pt>
                <c:pt idx="2">
                  <c:v>0.2645897184745174</c:v>
                </c:pt>
                <c:pt idx="3">
                  <c:v>0.24163072499486546</c:v>
                </c:pt>
                <c:pt idx="4">
                  <c:v>0.2570506225832771</c:v>
                </c:pt>
                <c:pt idx="5">
                  <c:v>0.26132428803618124</c:v>
                </c:pt>
                <c:pt idx="6">
                  <c:v>0.28520600008086361</c:v>
                </c:pt>
                <c:pt idx="7">
                  <c:v>0.29610953803188395</c:v>
                </c:pt>
                <c:pt idx="8">
                  <c:v>0.29257722114077939</c:v>
                </c:pt>
                <c:pt idx="9">
                  <c:v>0.11523645983199517</c:v>
                </c:pt>
                <c:pt idx="10" formatCode="0%">
                  <c:v>0.8</c:v>
                </c:pt>
              </c:numCache>
            </c:numRef>
          </c:val>
          <c:smooth val="0"/>
          <c:extLst>
            <c:ext xmlns:c16="http://schemas.microsoft.com/office/drawing/2014/chart" uri="{C3380CC4-5D6E-409C-BE32-E72D297353CC}">
              <c16:uniqueId val="{00000004-3FED-4D51-82A8-CD0F605EABA5}"/>
            </c:ext>
          </c:extLst>
        </c:ser>
        <c:dLbls>
          <c:showLegendKey val="0"/>
          <c:showVal val="0"/>
          <c:showCatName val="0"/>
          <c:showSerName val="0"/>
          <c:showPercent val="0"/>
          <c:showBubbleSize val="0"/>
        </c:dLbls>
        <c:marker val="1"/>
        <c:smooth val="0"/>
        <c:axId val="1167203919"/>
        <c:axId val="1167198639"/>
      </c:lineChart>
      <c:catAx>
        <c:axId val="11672039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167198639"/>
        <c:crosses val="autoZero"/>
        <c:auto val="1"/>
        <c:lblAlgn val="ctr"/>
        <c:lblOffset val="100"/>
        <c:noMultiLvlLbl val="0"/>
      </c:catAx>
      <c:valAx>
        <c:axId val="1167198639"/>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167203919"/>
        <c:crosses val="autoZero"/>
        <c:crossBetween val="between"/>
      </c:valAx>
      <c:spPr>
        <a:solidFill>
          <a:schemeClr val="tx1">
            <a:lumMod val="65000"/>
            <a:lumOff val="35000"/>
          </a:schemeClr>
        </a:solid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zero"/>
    <c:showDLblsOverMax val="0"/>
  </c:chart>
  <c:spPr>
    <a:solidFill>
      <a:schemeClr val="bg1">
        <a:lumMod val="85000"/>
      </a:schemeClr>
    </a:solidFill>
    <a:ln w="28575" cap="flat" cmpd="sng" algn="ctr">
      <a:solidFill>
        <a:srgbClr val="006666"/>
      </a:solidFill>
      <a:round/>
    </a:ln>
    <a:effectLst/>
  </c:spPr>
  <c:txPr>
    <a:bodyPr/>
    <a:lstStyle/>
    <a:p>
      <a:pPr>
        <a:defRPr/>
      </a:pPr>
      <a:endParaRPr lang="ar-S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Sheet8!$B$8</c:f>
              <c:strCache>
                <c:ptCount val="1"/>
                <c:pt idx="0">
                  <c:v>Number of workers in the agricultural sector</c:v>
                </c:pt>
              </c:strCache>
            </c:strRef>
          </c:tx>
          <c:spPr>
            <a:ln w="22225" cap="rnd">
              <a:solidFill>
                <a:schemeClr val="accent2"/>
              </a:solidFill>
              <a:round/>
            </a:ln>
            <a:effectLst/>
          </c:spPr>
          <c:marker>
            <c:symbol val="diamond"/>
            <c:size val="6"/>
            <c:spPr>
              <a:solidFill>
                <a:schemeClr val="accent1"/>
              </a:solidFill>
              <a:ln w="9525">
                <a:solidFill>
                  <a:schemeClr val="accent2"/>
                </a:solidFill>
                <a:round/>
              </a:ln>
              <a:effectLst/>
            </c:spPr>
          </c:marker>
          <c:dLbls>
            <c:dLbl>
              <c:idx val="0"/>
              <c:layout>
                <c:manualLayout>
                  <c:x val="-7.036059806508356E-2"/>
                  <c:y val="5.8685446009389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86-4BDC-85F0-09B288EAD5DA}"/>
                </c:ext>
              </c:extLst>
            </c:dLbl>
            <c:dLbl>
              <c:idx val="7"/>
              <c:layout>
                <c:manualLayout>
                  <c:x val="-6.5963060686015748E-2"/>
                  <c:y val="7.4334898278560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86-4BDC-85F0-09B288EAD5DA}"/>
                </c:ext>
              </c:extLst>
            </c:dLbl>
            <c:dLbl>
              <c:idx val="16"/>
              <c:layout>
                <c:manualLayout>
                  <c:x val="-4.6174142480211081E-2"/>
                  <c:y val="4.6948356807511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86-4BDC-85F0-09B288EAD5DA}"/>
                </c:ext>
              </c:extLst>
            </c:dLbl>
            <c:dLbl>
              <c:idx val="29"/>
              <c:layout>
                <c:manualLayout>
                  <c:x val="-1.7137997707038184E-2"/>
                  <c:y val="5.0860609004851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86-4BDC-85F0-09B288EAD5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ar-SA"/>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Sheet8!$A$9:$A$38</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Sheet8!$B$9:$B$38</c:f>
              <c:numCache>
                <c:formatCode>General</c:formatCode>
                <c:ptCount val="30"/>
                <c:pt idx="0">
                  <c:v>12700</c:v>
                </c:pt>
                <c:pt idx="1">
                  <c:v>12800</c:v>
                </c:pt>
                <c:pt idx="2">
                  <c:v>12900</c:v>
                </c:pt>
                <c:pt idx="3">
                  <c:v>13500</c:v>
                </c:pt>
                <c:pt idx="4">
                  <c:v>13900</c:v>
                </c:pt>
                <c:pt idx="5">
                  <c:v>18400</c:v>
                </c:pt>
                <c:pt idx="6">
                  <c:v>20800</c:v>
                </c:pt>
                <c:pt idx="7">
                  <c:v>14600</c:v>
                </c:pt>
                <c:pt idx="8">
                  <c:v>16800</c:v>
                </c:pt>
                <c:pt idx="9">
                  <c:v>19500</c:v>
                </c:pt>
                <c:pt idx="10">
                  <c:v>20500</c:v>
                </c:pt>
                <c:pt idx="11">
                  <c:v>22500</c:v>
                </c:pt>
                <c:pt idx="12">
                  <c:v>23600</c:v>
                </c:pt>
                <c:pt idx="13">
                  <c:v>22400</c:v>
                </c:pt>
                <c:pt idx="14">
                  <c:v>18600</c:v>
                </c:pt>
                <c:pt idx="15">
                  <c:v>16400</c:v>
                </c:pt>
                <c:pt idx="16">
                  <c:v>14900</c:v>
                </c:pt>
                <c:pt idx="17">
                  <c:v>23400</c:v>
                </c:pt>
                <c:pt idx="18">
                  <c:v>21400</c:v>
                </c:pt>
                <c:pt idx="19">
                  <c:v>22500</c:v>
                </c:pt>
                <c:pt idx="20">
                  <c:v>21400</c:v>
                </c:pt>
                <c:pt idx="21">
                  <c:v>18400</c:v>
                </c:pt>
                <c:pt idx="22">
                  <c:v>15700</c:v>
                </c:pt>
                <c:pt idx="23">
                  <c:v>14900</c:v>
                </c:pt>
                <c:pt idx="24">
                  <c:v>14500</c:v>
                </c:pt>
                <c:pt idx="25">
                  <c:v>12400</c:v>
                </c:pt>
                <c:pt idx="26">
                  <c:v>12800</c:v>
                </c:pt>
                <c:pt idx="27">
                  <c:v>15600</c:v>
                </c:pt>
                <c:pt idx="28">
                  <c:v>19500</c:v>
                </c:pt>
                <c:pt idx="29">
                  <c:v>13500</c:v>
                </c:pt>
              </c:numCache>
            </c:numRef>
          </c:val>
          <c:smooth val="0"/>
          <c:extLst>
            <c:ext xmlns:c16="http://schemas.microsoft.com/office/drawing/2014/chart" uri="{C3380CC4-5D6E-409C-BE32-E72D297353CC}">
              <c16:uniqueId val="{00000004-6186-4BDC-85F0-09B288EAD5DA}"/>
            </c:ext>
          </c:extLst>
        </c:ser>
        <c:dLbls>
          <c:showLegendKey val="0"/>
          <c:showVal val="0"/>
          <c:showCatName val="0"/>
          <c:showSerName val="0"/>
          <c:showPercent val="0"/>
          <c:showBubbleSize val="0"/>
        </c:dLbls>
        <c:marker val="1"/>
        <c:smooth val="0"/>
        <c:axId val="1329649775"/>
        <c:axId val="1329648335"/>
      </c:lineChart>
      <c:catAx>
        <c:axId val="1329649775"/>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ar-SA"/>
          </a:p>
        </c:txPr>
        <c:crossAx val="1329648335"/>
        <c:crosses val="autoZero"/>
        <c:auto val="1"/>
        <c:lblAlgn val="ctr"/>
        <c:lblOffset val="100"/>
        <c:noMultiLvlLbl val="0"/>
      </c:catAx>
      <c:valAx>
        <c:axId val="1329648335"/>
        <c:scaling>
          <c:orientation val="minMax"/>
        </c:scaling>
        <c:delete val="0"/>
        <c:axPos val="r"/>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329649775"/>
        <c:crosses val="autoZero"/>
        <c:crossBetween val="between"/>
      </c:valAx>
      <c:spPr>
        <a:solidFill>
          <a:schemeClr val="tx1">
            <a:lumMod val="65000"/>
            <a:lumOff val="35000"/>
          </a:schemeClr>
        </a:solidFill>
        <a:ln w="25400">
          <a:noFill/>
        </a:ln>
        <a:effectLst/>
      </c:spPr>
    </c:plotArea>
    <c:plotVisOnly val="1"/>
    <c:dispBlanksAs val="gap"/>
    <c:showDLblsOverMax val="0"/>
  </c:chart>
  <c:spPr>
    <a:solidFill>
      <a:schemeClr val="bg1">
        <a:lumMod val="95000"/>
      </a:schemeClr>
    </a:solidFill>
    <a:ln w="28575" cap="flat" cmpd="sng" algn="ctr">
      <a:solidFill>
        <a:srgbClr val="006666"/>
      </a:solidFill>
      <a:round/>
    </a:ln>
    <a:effectLst/>
  </c:spPr>
  <c:txPr>
    <a:bodyPr/>
    <a:lstStyle/>
    <a:p>
      <a:pPr>
        <a:defRPr/>
      </a:pPr>
      <a:endParaRPr lang="ar-S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Sheet10!$B$3</c:f>
              <c:strCache>
                <c:ptCount val="1"/>
                <c:pt idx="0">
                  <c:v>Real daily wage rate agriculture</c:v>
                </c:pt>
              </c:strCache>
            </c:strRef>
          </c:tx>
          <c:spPr>
            <a:ln w="28575" cap="rnd">
              <a:solidFill>
                <a:schemeClr val="accent2"/>
              </a:solidFill>
              <a:round/>
            </a:ln>
            <a:effectLst/>
          </c:spPr>
          <c:marker>
            <c:symbol val="none"/>
          </c:marker>
          <c:dLbls>
            <c:dLbl>
              <c:idx val="0"/>
              <c:layout>
                <c:manualLayout>
                  <c:x val="-5.2777777777777778E-2"/>
                  <c:y val="7.4074074074074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ar-S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E1-4169-AA0B-B42796BFADFC}"/>
                </c:ext>
              </c:extLst>
            </c:dLbl>
            <c:dLbl>
              <c:idx val="9"/>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ar-S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E1-4169-AA0B-B42796BFADFC}"/>
                </c:ext>
              </c:extLst>
            </c:dLbl>
            <c:dLbl>
              <c:idx val="18"/>
              <c:layout>
                <c:manualLayout>
                  <c:x val="-2.500000000000005E-2"/>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ar-S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E1-4169-AA0B-B42796BFADFC}"/>
                </c:ext>
              </c:extLst>
            </c:dLbl>
            <c:dLbl>
              <c:idx val="30"/>
              <c:layout>
                <c:manualLayout>
                  <c:x val="2.8270144646016165E-4"/>
                  <c:y val="6.2781423155438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E1-4169-AA0B-B42796BFADF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ar-SA"/>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Sheet10!$A$4:$A$34</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Sheet10!$B$4:$B$34</c:f>
              <c:numCache>
                <c:formatCode>General</c:formatCode>
                <c:ptCount val="31"/>
                <c:pt idx="0">
                  <c:v>21.240000000000002</c:v>
                </c:pt>
                <c:pt idx="1">
                  <c:v>21.240000000000002</c:v>
                </c:pt>
                <c:pt idx="2">
                  <c:v>21.240000000000002</c:v>
                </c:pt>
                <c:pt idx="3">
                  <c:v>28.32</c:v>
                </c:pt>
                <c:pt idx="4">
                  <c:v>24.78</c:v>
                </c:pt>
                <c:pt idx="5">
                  <c:v>31.86</c:v>
                </c:pt>
                <c:pt idx="6">
                  <c:v>31.86</c:v>
                </c:pt>
                <c:pt idx="7">
                  <c:v>31.86</c:v>
                </c:pt>
                <c:pt idx="8">
                  <c:v>31.86</c:v>
                </c:pt>
                <c:pt idx="9">
                  <c:v>35.4</c:v>
                </c:pt>
                <c:pt idx="10">
                  <c:v>35.4</c:v>
                </c:pt>
                <c:pt idx="11">
                  <c:v>31.86</c:v>
                </c:pt>
                <c:pt idx="12">
                  <c:v>31.86</c:v>
                </c:pt>
                <c:pt idx="13">
                  <c:v>28.32</c:v>
                </c:pt>
                <c:pt idx="14">
                  <c:v>24.78</c:v>
                </c:pt>
                <c:pt idx="15">
                  <c:v>24.78</c:v>
                </c:pt>
                <c:pt idx="16">
                  <c:v>24.78</c:v>
                </c:pt>
                <c:pt idx="17">
                  <c:v>28.32</c:v>
                </c:pt>
                <c:pt idx="18">
                  <c:v>21.240000000000002</c:v>
                </c:pt>
                <c:pt idx="19">
                  <c:v>21.240000000000002</c:v>
                </c:pt>
                <c:pt idx="20">
                  <c:v>21.240000000000002</c:v>
                </c:pt>
                <c:pt idx="21">
                  <c:v>24.78</c:v>
                </c:pt>
                <c:pt idx="22">
                  <c:v>24.78</c:v>
                </c:pt>
                <c:pt idx="23">
                  <c:v>24.78</c:v>
                </c:pt>
                <c:pt idx="24">
                  <c:v>21.240000000000002</c:v>
                </c:pt>
                <c:pt idx="25">
                  <c:v>21.240000000000002</c:v>
                </c:pt>
                <c:pt idx="26">
                  <c:v>21.240000000000002</c:v>
                </c:pt>
                <c:pt idx="27">
                  <c:v>21.240000000000002</c:v>
                </c:pt>
                <c:pt idx="28">
                  <c:v>24.78</c:v>
                </c:pt>
                <c:pt idx="29">
                  <c:v>21.240000000000002</c:v>
                </c:pt>
                <c:pt idx="30">
                  <c:v>14.16</c:v>
                </c:pt>
              </c:numCache>
            </c:numRef>
          </c:val>
          <c:smooth val="0"/>
          <c:extLst>
            <c:ext xmlns:c16="http://schemas.microsoft.com/office/drawing/2014/chart" uri="{C3380CC4-5D6E-409C-BE32-E72D297353CC}">
              <c16:uniqueId val="{00000004-1AE1-4169-AA0B-B42796BFADFC}"/>
            </c:ext>
          </c:extLst>
        </c:ser>
        <c:dLbls>
          <c:showLegendKey val="0"/>
          <c:showVal val="0"/>
          <c:showCatName val="0"/>
          <c:showSerName val="0"/>
          <c:showPercent val="0"/>
          <c:showBubbleSize val="0"/>
        </c:dLbls>
        <c:smooth val="0"/>
        <c:axId val="1422834367"/>
        <c:axId val="1422835807"/>
      </c:lineChart>
      <c:catAx>
        <c:axId val="1422834367"/>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422835807"/>
        <c:crosses val="autoZero"/>
        <c:auto val="1"/>
        <c:lblAlgn val="ctr"/>
        <c:lblOffset val="100"/>
        <c:noMultiLvlLbl val="0"/>
      </c:catAx>
      <c:valAx>
        <c:axId val="1422835807"/>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422834367"/>
        <c:crosses val="autoZero"/>
        <c:crossBetween val="between"/>
      </c:valAx>
      <c:spPr>
        <a:solidFill>
          <a:schemeClr val="tx1">
            <a:lumMod val="65000"/>
            <a:lumOff val="35000"/>
          </a:schemeClr>
        </a:solidFill>
        <a:ln>
          <a:noFill/>
        </a:ln>
        <a:effectLst/>
      </c:spPr>
    </c:plotArea>
    <c:plotVisOnly val="1"/>
    <c:dispBlanksAs val="gap"/>
    <c:showDLblsOverMax val="0"/>
  </c:chart>
  <c:spPr>
    <a:solidFill>
      <a:schemeClr val="bg1">
        <a:lumMod val="95000"/>
      </a:schemeClr>
    </a:solidFill>
    <a:ln w="28575" cap="flat" cmpd="sng" algn="ctr">
      <a:solidFill>
        <a:srgbClr val="006666"/>
      </a:solidFill>
      <a:round/>
    </a:ln>
    <a:effectLst/>
  </c:spPr>
  <c:txPr>
    <a:bodyPr/>
    <a:lstStyle/>
    <a:p>
      <a:pPr>
        <a:defRPr/>
      </a:pPr>
      <a:endParaRPr lang="ar-S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4253-0CD5-4094-A1FD-C44527AA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13855</Words>
  <Characters>78979</Characters>
  <Application>Microsoft Office Word</Application>
  <DocSecurity>0</DocSecurity>
  <Lines>658</Lines>
  <Paragraphs>185</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الملخص:</vt:lpstr>
      <vt:lpstr>الكلمات مفتاحية:</vt:lpstr>
      <vt:lpstr>الفصل الأول: الإطار العام للدراسة</vt:lpstr>
      <vt:lpstr>    مقدمة:</vt:lpstr>
      <vt:lpstr>    مشكلة الدراسة</vt:lpstr>
      <vt:lpstr>    أهمية الدراسة</vt:lpstr>
      <vt:lpstr>    منهجية الدراسة</vt:lpstr>
      <vt:lpstr>    مصادر البيانات</vt:lpstr>
      <vt:lpstr>    محتويات الدراسة</vt:lpstr>
      <vt:lpstr>الفصل الثاني: نظريات الاقتصاد الزراعي</vt:lpstr>
      <vt:lpstr>    مقدمة في علم الاقتصاد الزراعي</vt:lpstr>
      <vt:lpstr>    النظريات الاقتصادية في الاقتصاد الزراعي</vt:lpstr>
      <vt:lpstr>الفصل الثالث: جغرافية قطاع غزة وأهمية القطاع الزراعي</vt:lpstr>
      <vt:lpstr>    مقدمة</vt:lpstr>
      <vt:lpstr>    جغرافية قطاع غزة</vt:lpstr>
      <vt:lpstr>    أهمية القطاع الزراعي</vt:lpstr>
      <vt:lpstr>الفصل الرابع: المؤشرات الكلية الاقتصادية للقطاع الزراعي</vt:lpstr>
      <vt:lpstr>    مساهمة القطاع الزراعي في الناتج المحلي</vt:lpstr>
      <vt:lpstr>    مساهمة القطاع الزراعي في التشغيل:</vt:lpstr>
      <vt:lpstr>    الذكور والإناث في القطاع الزراعي:</vt:lpstr>
      <vt:lpstr>    اللاجئون في القطاع الزراعي:</vt:lpstr>
      <vt:lpstr>    التعداد الزراعي لقطاع غزة:</vt:lpstr>
      <vt:lpstr>        محافظة غزة:</vt:lpstr>
      <vt:lpstr>        محافظة دير البلح:</vt:lpstr>
      <vt:lpstr>        محافظة خانيونس:</vt:lpstr>
      <vt:lpstr>        محافظة رفح:</vt:lpstr>
      <vt:lpstr>    صادرات وواردات قطاع غزة الزراعية:</vt:lpstr>
      <vt:lpstr>الفصل الخامس: التحديات السياسية والاقتصادية والجغرافية</vt:lpstr>
      <vt:lpstr>    الاحتلال الإسرائيلي:</vt:lpstr>
      <vt:lpstr>    التغيرات المناخية والجغرافية:</vt:lpstr>
      <vt:lpstr>    المياه:</vt:lpstr>
      <vt:lpstr>    سوء الإدارة والتنظيم:</vt:lpstr>
      <vt:lpstr>الفصل السادس: خاتمة</vt:lpstr>
      <vt:lpstr>الفصل السابع: المراجع</vt:lpstr>
    </vt:vector>
  </TitlesOfParts>
  <Company/>
  <LinksUpToDate>false</LinksUpToDate>
  <CharactersWithSpaces>92649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Salaheldean Elegla</dc:creator>
  <cp:keywords/>
  <dc:description/>
  <cp:lastModifiedBy>Salaheldean Elegla</cp:lastModifiedBy>
  <cp:revision>3</cp:revision>
  <dcterms:created xsi:type="dcterms:W3CDTF">2025-04-21T04:55:00Z</dcterms:created>
  <dcterms:modified xsi:type="dcterms:W3CDTF">2026-07-24T09:49:00Z</dcterms:modified>
</cp:coreProperties>
</file>